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DA982" w14:textId="77777777" w:rsidR="00EE0D03" w:rsidRPr="00EE0D03" w:rsidRDefault="009822C0" w:rsidP="00EE0D03">
      <w:pPr>
        <w:jc w:val="center"/>
        <w:rPr>
          <w:rFonts w:ascii="Neutraface Text Bold" w:hAnsi="Neutraface Text Bold"/>
          <w:b/>
        </w:rPr>
      </w:pPr>
      <w:bookmarkStart w:id="0" w:name="_GoBack"/>
      <w:bookmarkEnd w:id="0"/>
      <w:r>
        <w:rPr>
          <w:rFonts w:ascii="Neutraface Text Bold" w:hAnsi="Neutraface Text Bold"/>
          <w:b/>
          <w:sz w:val="36"/>
        </w:rPr>
        <w:t>Year 11</w:t>
      </w:r>
      <w:r w:rsidR="006A2AE9">
        <w:rPr>
          <w:rFonts w:ascii="Neutraface Text Bold" w:hAnsi="Neutraface Text Bold"/>
          <w:b/>
          <w:sz w:val="36"/>
        </w:rPr>
        <w:t xml:space="preserve"> Health &amp; Social Care</w:t>
      </w:r>
      <w:r w:rsidR="009C5FC5">
        <w:rPr>
          <w:rFonts w:ascii="Neutraface Text Bold" w:hAnsi="Neutraface Text Bold"/>
          <w:b/>
          <w:sz w:val="36"/>
        </w:rPr>
        <w:t>.</w:t>
      </w:r>
    </w:p>
    <w:tbl>
      <w:tblPr>
        <w:tblStyle w:val="TableGrid"/>
        <w:tblW w:w="9356" w:type="dxa"/>
        <w:tblInd w:w="-284" w:type="dxa"/>
        <w:tblLook w:val="04A0" w:firstRow="1" w:lastRow="0" w:firstColumn="1" w:lastColumn="0" w:noHBand="0" w:noVBand="1"/>
      </w:tblPr>
      <w:tblGrid>
        <w:gridCol w:w="523"/>
        <w:gridCol w:w="1463"/>
        <w:gridCol w:w="1419"/>
        <w:gridCol w:w="1410"/>
        <w:gridCol w:w="1403"/>
        <w:gridCol w:w="1846"/>
        <w:gridCol w:w="1292"/>
      </w:tblGrid>
      <w:tr w:rsidR="00E86012" w:rsidRPr="00EE0D03" w14:paraId="236A1691" w14:textId="77777777" w:rsidTr="00EE0D03">
        <w:trPr>
          <w:trHeight w:val="340"/>
        </w:trPr>
        <w:tc>
          <w:tcPr>
            <w:tcW w:w="516" w:type="dxa"/>
            <w:tcBorders>
              <w:top w:val="nil"/>
              <w:left w:val="nil"/>
            </w:tcBorders>
          </w:tcPr>
          <w:p w14:paraId="334CA6CF" w14:textId="77777777" w:rsidR="00EE0D03" w:rsidRPr="00EE0D03" w:rsidRDefault="00EE0D03">
            <w:pPr>
              <w:rPr>
                <w:rFonts w:ascii="Neutraface Text Book" w:hAnsi="Neutraface Text Book"/>
                <w:sz w:val="24"/>
              </w:rPr>
            </w:pPr>
          </w:p>
        </w:tc>
        <w:tc>
          <w:tcPr>
            <w:tcW w:w="1473" w:type="dxa"/>
            <w:shd w:val="clear" w:color="auto" w:fill="FBE4D5" w:themeFill="accent2" w:themeFillTint="33"/>
          </w:tcPr>
          <w:p w14:paraId="1EA83116" w14:textId="77777777" w:rsidR="00EE0D03" w:rsidRPr="00EE0D03" w:rsidRDefault="00EE0D03">
            <w:pPr>
              <w:rPr>
                <w:rFonts w:ascii="Neutraface Text Book" w:hAnsi="Neutraface Text Book"/>
                <w:sz w:val="24"/>
              </w:rPr>
            </w:pPr>
            <w:r w:rsidRPr="00EE0D03">
              <w:rPr>
                <w:rFonts w:ascii="Neutraface Text Book" w:hAnsi="Neutraface Text Book"/>
                <w:sz w:val="24"/>
              </w:rPr>
              <w:t>Autumn 1</w:t>
            </w:r>
          </w:p>
        </w:tc>
        <w:tc>
          <w:tcPr>
            <w:tcW w:w="1473" w:type="dxa"/>
            <w:shd w:val="clear" w:color="auto" w:fill="F7CAAC" w:themeFill="accent2" w:themeFillTint="66"/>
          </w:tcPr>
          <w:p w14:paraId="356FE352" w14:textId="77777777" w:rsidR="00EE0D03" w:rsidRPr="00EE0D03" w:rsidRDefault="00EE0D03">
            <w:pPr>
              <w:rPr>
                <w:rFonts w:ascii="Neutraface Text Book" w:hAnsi="Neutraface Text Book"/>
                <w:sz w:val="24"/>
              </w:rPr>
            </w:pPr>
            <w:r w:rsidRPr="00EE0D03">
              <w:rPr>
                <w:rFonts w:ascii="Neutraface Text Book" w:hAnsi="Neutraface Text Book"/>
                <w:sz w:val="24"/>
              </w:rPr>
              <w:t>Autumn 2</w:t>
            </w:r>
          </w:p>
        </w:tc>
        <w:tc>
          <w:tcPr>
            <w:tcW w:w="1474" w:type="dxa"/>
            <w:shd w:val="clear" w:color="auto" w:fill="C5E0B3" w:themeFill="accent6" w:themeFillTint="66"/>
          </w:tcPr>
          <w:p w14:paraId="2070A1D3" w14:textId="77777777" w:rsidR="00EE0D03" w:rsidRPr="00EE0D03" w:rsidRDefault="00EE0D03">
            <w:pPr>
              <w:rPr>
                <w:rFonts w:ascii="Neutraface Text Book" w:hAnsi="Neutraface Text Book"/>
                <w:sz w:val="24"/>
              </w:rPr>
            </w:pPr>
            <w:r w:rsidRPr="00EE0D03">
              <w:rPr>
                <w:rFonts w:ascii="Neutraface Text Book" w:hAnsi="Neutraface Text Book"/>
                <w:sz w:val="24"/>
              </w:rPr>
              <w:t>Spring 1</w:t>
            </w:r>
          </w:p>
        </w:tc>
        <w:tc>
          <w:tcPr>
            <w:tcW w:w="1473" w:type="dxa"/>
            <w:shd w:val="clear" w:color="auto" w:fill="A8D08D" w:themeFill="accent6" w:themeFillTint="99"/>
          </w:tcPr>
          <w:p w14:paraId="1BFCD7BF" w14:textId="77777777" w:rsidR="00EE0D03" w:rsidRPr="00EE0D03" w:rsidRDefault="00EE0D03">
            <w:pPr>
              <w:rPr>
                <w:rFonts w:ascii="Neutraface Text Book" w:hAnsi="Neutraface Text Book"/>
                <w:sz w:val="24"/>
              </w:rPr>
            </w:pPr>
            <w:r w:rsidRPr="00EE0D03">
              <w:rPr>
                <w:rFonts w:ascii="Neutraface Text Book" w:hAnsi="Neutraface Text Book"/>
                <w:sz w:val="24"/>
              </w:rPr>
              <w:t>Spring 2</w:t>
            </w:r>
          </w:p>
        </w:tc>
        <w:tc>
          <w:tcPr>
            <w:tcW w:w="1473" w:type="dxa"/>
            <w:shd w:val="clear" w:color="auto" w:fill="FFE599" w:themeFill="accent4" w:themeFillTint="66"/>
          </w:tcPr>
          <w:p w14:paraId="4DED87CA" w14:textId="77777777" w:rsidR="00EE0D03" w:rsidRPr="00EE0D03" w:rsidRDefault="00EE0D03">
            <w:pPr>
              <w:rPr>
                <w:rFonts w:ascii="Neutraface Text Book" w:hAnsi="Neutraface Text Book"/>
                <w:sz w:val="24"/>
              </w:rPr>
            </w:pPr>
            <w:r w:rsidRPr="00EE0D03">
              <w:rPr>
                <w:rFonts w:ascii="Neutraface Text Book" w:hAnsi="Neutraface Text Book"/>
                <w:sz w:val="24"/>
              </w:rPr>
              <w:t>Summer 1</w:t>
            </w:r>
          </w:p>
        </w:tc>
        <w:tc>
          <w:tcPr>
            <w:tcW w:w="1474" w:type="dxa"/>
            <w:shd w:val="clear" w:color="auto" w:fill="FFD966" w:themeFill="accent4" w:themeFillTint="99"/>
          </w:tcPr>
          <w:p w14:paraId="2C7F1C36" w14:textId="77777777" w:rsidR="00EE0D03" w:rsidRPr="00EE0D03" w:rsidRDefault="00EE0D03">
            <w:pPr>
              <w:rPr>
                <w:rFonts w:ascii="Neutraface Text Book" w:hAnsi="Neutraface Text Book"/>
                <w:sz w:val="24"/>
              </w:rPr>
            </w:pPr>
            <w:r w:rsidRPr="00EE0D03">
              <w:rPr>
                <w:rFonts w:ascii="Neutraface Text Book" w:hAnsi="Neutraface Text Book"/>
                <w:sz w:val="24"/>
              </w:rPr>
              <w:t>Summer 2</w:t>
            </w:r>
          </w:p>
        </w:tc>
      </w:tr>
      <w:tr w:rsidR="00E86012" w:rsidRPr="00EE0D03" w14:paraId="0BC56792" w14:textId="77777777" w:rsidTr="00EE0D03">
        <w:trPr>
          <w:cantSplit/>
          <w:trHeight w:val="1134"/>
        </w:trPr>
        <w:tc>
          <w:tcPr>
            <w:tcW w:w="516" w:type="dxa"/>
            <w:textDirection w:val="btLr"/>
          </w:tcPr>
          <w:p w14:paraId="37F06F13" w14:textId="77777777" w:rsidR="00EE0D03" w:rsidRPr="00EE0D03" w:rsidRDefault="00EE0D03" w:rsidP="00EE0D03">
            <w:pPr>
              <w:ind w:left="113" w:right="113"/>
              <w:jc w:val="center"/>
              <w:rPr>
                <w:rFonts w:ascii="Neutraface Text Book" w:hAnsi="Neutraface Text Book"/>
                <w:sz w:val="24"/>
              </w:rPr>
            </w:pPr>
            <w:r>
              <w:rPr>
                <w:rFonts w:ascii="Neutraface Text Book" w:hAnsi="Neutraface Text Book"/>
                <w:sz w:val="24"/>
              </w:rPr>
              <w:t>Topics</w:t>
            </w:r>
          </w:p>
        </w:tc>
        <w:tc>
          <w:tcPr>
            <w:tcW w:w="1473" w:type="dxa"/>
            <w:shd w:val="clear" w:color="auto" w:fill="FBE4D5" w:themeFill="accent2" w:themeFillTint="33"/>
          </w:tcPr>
          <w:p w14:paraId="1DE200CC" w14:textId="77777777" w:rsidR="008357D7" w:rsidRDefault="00E86012" w:rsidP="00E86012">
            <w:pPr>
              <w:rPr>
                <w:rFonts w:ascii="Neutraface Text Book" w:hAnsi="Neutraface Text Book"/>
                <w:sz w:val="24"/>
              </w:rPr>
            </w:pPr>
            <w:r>
              <w:rPr>
                <w:rFonts w:ascii="Neutraface Text Book" w:hAnsi="Neutraface Text Book"/>
                <w:sz w:val="24"/>
              </w:rPr>
              <w:t>R029</w:t>
            </w:r>
          </w:p>
          <w:p w14:paraId="0245643C" w14:textId="77777777" w:rsidR="00E86012" w:rsidRDefault="00E86012" w:rsidP="00E86012">
            <w:pPr>
              <w:rPr>
                <w:rFonts w:ascii="Neutraface Text Book" w:hAnsi="Neutraface Text Book"/>
                <w:sz w:val="24"/>
              </w:rPr>
            </w:pPr>
            <w:r>
              <w:rPr>
                <w:rFonts w:ascii="Neutraface Text Book" w:hAnsi="Neutraface Text Book"/>
                <w:sz w:val="24"/>
              </w:rPr>
              <w:t>Dietary reference values and differences between gender and life stages.</w:t>
            </w:r>
          </w:p>
          <w:p w14:paraId="3B230845" w14:textId="77777777" w:rsidR="00E86012" w:rsidRPr="00434FD3" w:rsidRDefault="00E86012" w:rsidP="00E86012">
            <w:pPr>
              <w:rPr>
                <w:rFonts w:ascii="Neutraface Text Book" w:hAnsi="Neutraface Text Book"/>
                <w:sz w:val="24"/>
              </w:rPr>
            </w:pPr>
            <w:r>
              <w:rPr>
                <w:rFonts w:ascii="Neutraface Text Book" w:hAnsi="Neutraface Text Book"/>
                <w:sz w:val="24"/>
              </w:rPr>
              <w:t>Government guidelines and the Eat Well Guide.</w:t>
            </w:r>
          </w:p>
        </w:tc>
        <w:tc>
          <w:tcPr>
            <w:tcW w:w="1473" w:type="dxa"/>
            <w:shd w:val="clear" w:color="auto" w:fill="F7CAAC" w:themeFill="accent2" w:themeFillTint="66"/>
          </w:tcPr>
          <w:p w14:paraId="4A011AEE" w14:textId="77777777" w:rsidR="008357D7" w:rsidRDefault="00E86012" w:rsidP="008357D7">
            <w:pPr>
              <w:rPr>
                <w:rFonts w:ascii="Neutraface Text Book" w:hAnsi="Neutraface Text Book"/>
                <w:sz w:val="24"/>
              </w:rPr>
            </w:pPr>
            <w:r>
              <w:rPr>
                <w:rFonts w:ascii="Neutraface Text Book" w:hAnsi="Neutraface Text Book"/>
                <w:sz w:val="24"/>
              </w:rPr>
              <w:t>R029</w:t>
            </w:r>
          </w:p>
          <w:p w14:paraId="27730177" w14:textId="77777777" w:rsidR="00E86012" w:rsidRDefault="00E86012" w:rsidP="008357D7">
            <w:pPr>
              <w:rPr>
                <w:rFonts w:ascii="Neutraface Text Book" w:hAnsi="Neutraface Text Book"/>
                <w:sz w:val="24"/>
              </w:rPr>
            </w:pPr>
            <w:r>
              <w:rPr>
                <w:rFonts w:ascii="Neutraface Text Book" w:hAnsi="Neutraface Text Book"/>
                <w:sz w:val="24"/>
              </w:rPr>
              <w:t>Factors that influence diet.</w:t>
            </w:r>
          </w:p>
          <w:p w14:paraId="020C0661" w14:textId="77777777" w:rsidR="00E86012" w:rsidRPr="00434FD3" w:rsidRDefault="00E86012" w:rsidP="008357D7">
            <w:pPr>
              <w:rPr>
                <w:rFonts w:ascii="Neutraface Text Book" w:hAnsi="Neutraface Text Book"/>
                <w:sz w:val="24"/>
              </w:rPr>
            </w:pPr>
            <w:r>
              <w:rPr>
                <w:rFonts w:ascii="Neutraface Text Book" w:hAnsi="Neutraface Text Book"/>
                <w:sz w:val="24"/>
              </w:rPr>
              <w:t>Specific dietary conditions.</w:t>
            </w:r>
          </w:p>
        </w:tc>
        <w:tc>
          <w:tcPr>
            <w:tcW w:w="1474" w:type="dxa"/>
            <w:shd w:val="clear" w:color="auto" w:fill="C5E0B3" w:themeFill="accent6" w:themeFillTint="66"/>
          </w:tcPr>
          <w:p w14:paraId="225D6A0B" w14:textId="77777777" w:rsidR="00434FD3" w:rsidRDefault="00E86012">
            <w:pPr>
              <w:rPr>
                <w:rFonts w:ascii="Neutraface Text Book" w:hAnsi="Neutraface Text Book"/>
              </w:rPr>
            </w:pPr>
            <w:r>
              <w:rPr>
                <w:rFonts w:ascii="Neutraface Text Book" w:hAnsi="Neutraface Text Book"/>
              </w:rPr>
              <w:t>R029</w:t>
            </w:r>
          </w:p>
          <w:p w14:paraId="74B9E151" w14:textId="77777777" w:rsidR="00E86012" w:rsidRDefault="00E86012">
            <w:pPr>
              <w:rPr>
                <w:rFonts w:ascii="Neutraface Text Book" w:hAnsi="Neutraface Text Book"/>
              </w:rPr>
            </w:pPr>
            <w:r>
              <w:rPr>
                <w:rFonts w:ascii="Neutraface Text Book" w:hAnsi="Neutraface Text Book"/>
              </w:rPr>
              <w:t>Cooking for specific conditions and menu nutritional analysis.</w:t>
            </w:r>
          </w:p>
          <w:p w14:paraId="1A05CF8C" w14:textId="77777777" w:rsidR="00E86012" w:rsidRDefault="00E86012">
            <w:pPr>
              <w:rPr>
                <w:rFonts w:ascii="Neutraface Text Book" w:hAnsi="Neutraface Text Book"/>
              </w:rPr>
            </w:pPr>
            <w:r>
              <w:rPr>
                <w:rFonts w:ascii="Neutraface Text Book" w:hAnsi="Neutraface Text Book"/>
              </w:rPr>
              <w:t>Hygiene and safety.</w:t>
            </w:r>
          </w:p>
          <w:p w14:paraId="6BF7EFB8" w14:textId="77777777" w:rsidR="00E86012" w:rsidRDefault="00E86012">
            <w:pPr>
              <w:rPr>
                <w:rFonts w:ascii="Neutraface Text Book" w:hAnsi="Neutraface Text Book"/>
              </w:rPr>
            </w:pPr>
            <w:r>
              <w:rPr>
                <w:rFonts w:ascii="Neutraface Text Book" w:hAnsi="Neutraface Text Book"/>
              </w:rPr>
              <w:t>R031.</w:t>
            </w:r>
          </w:p>
          <w:p w14:paraId="21B45916" w14:textId="77777777" w:rsidR="00E86012" w:rsidRDefault="00E86012">
            <w:pPr>
              <w:rPr>
                <w:rFonts w:ascii="Neutraface Text Book" w:hAnsi="Neutraface Text Book"/>
              </w:rPr>
            </w:pPr>
            <w:r>
              <w:rPr>
                <w:rFonts w:ascii="Neutraface Text Book" w:hAnsi="Neutraface Text Book"/>
              </w:rPr>
              <w:t>First Aid training.</w:t>
            </w:r>
          </w:p>
          <w:p w14:paraId="1ECA628F" w14:textId="77777777" w:rsidR="00E86012" w:rsidRPr="00434FD3" w:rsidRDefault="00E86012">
            <w:pPr>
              <w:rPr>
                <w:rFonts w:ascii="Neutraface Text Book" w:hAnsi="Neutraface Text Book"/>
              </w:rPr>
            </w:pPr>
            <w:r>
              <w:rPr>
                <w:rFonts w:ascii="Neutraface Text Book" w:hAnsi="Neutraface Text Book"/>
              </w:rPr>
              <w:t>Signs and symptoms of injuries and treatment.</w:t>
            </w:r>
          </w:p>
        </w:tc>
        <w:tc>
          <w:tcPr>
            <w:tcW w:w="1473" w:type="dxa"/>
            <w:shd w:val="clear" w:color="auto" w:fill="A8D08D" w:themeFill="accent6" w:themeFillTint="99"/>
          </w:tcPr>
          <w:p w14:paraId="5533B8F4" w14:textId="77777777" w:rsidR="00434FD3" w:rsidRDefault="00E86012">
            <w:pPr>
              <w:rPr>
                <w:rFonts w:ascii="Neutraface Text Book" w:hAnsi="Neutraface Text Book"/>
              </w:rPr>
            </w:pPr>
            <w:r>
              <w:rPr>
                <w:rFonts w:ascii="Neutraface Text Book" w:hAnsi="Neutraface Text Book"/>
              </w:rPr>
              <w:t>R031</w:t>
            </w:r>
          </w:p>
          <w:p w14:paraId="3C4B3A8A" w14:textId="77777777" w:rsidR="00E86012" w:rsidRDefault="00E86012">
            <w:pPr>
              <w:rPr>
                <w:rFonts w:ascii="Neutraface Text Book" w:hAnsi="Neutraface Text Book"/>
              </w:rPr>
            </w:pPr>
            <w:r>
              <w:rPr>
                <w:rFonts w:ascii="Neutraface Text Book" w:hAnsi="Neutraface Text Book"/>
              </w:rPr>
              <w:t>First Aid training.</w:t>
            </w:r>
          </w:p>
          <w:p w14:paraId="2D118811" w14:textId="77777777" w:rsidR="00E86012" w:rsidRDefault="00E86012">
            <w:pPr>
              <w:rPr>
                <w:rFonts w:ascii="Neutraface Text Book" w:hAnsi="Neutraface Text Book"/>
              </w:rPr>
            </w:pPr>
            <w:r>
              <w:rPr>
                <w:rFonts w:ascii="Neutraface Text Book" w:hAnsi="Neutraface Text Book"/>
              </w:rPr>
              <w:t>Information to give emergency services.</w:t>
            </w:r>
          </w:p>
          <w:p w14:paraId="149DB60A" w14:textId="77777777" w:rsidR="00E86012" w:rsidRDefault="00E86012">
            <w:pPr>
              <w:rPr>
                <w:rFonts w:ascii="Neutraface Text Book" w:hAnsi="Neutraface Text Book"/>
              </w:rPr>
            </w:pPr>
            <w:r>
              <w:rPr>
                <w:rFonts w:ascii="Neutraface Text Book" w:hAnsi="Neutraface Text Book"/>
              </w:rPr>
              <w:t>Seeking additional support.</w:t>
            </w:r>
          </w:p>
          <w:p w14:paraId="015D6A83" w14:textId="77777777" w:rsidR="00E86012" w:rsidRDefault="00E86012">
            <w:pPr>
              <w:rPr>
                <w:rFonts w:ascii="Neutraface Text Book" w:hAnsi="Neutraface Text Book"/>
              </w:rPr>
            </w:pPr>
          </w:p>
          <w:p w14:paraId="77CBE500" w14:textId="77777777" w:rsidR="00434FD3" w:rsidRPr="00434FD3" w:rsidRDefault="00434FD3">
            <w:pPr>
              <w:rPr>
                <w:rFonts w:ascii="Neutraface Text Book" w:hAnsi="Neutraface Text Book"/>
              </w:rPr>
            </w:pPr>
          </w:p>
        </w:tc>
        <w:tc>
          <w:tcPr>
            <w:tcW w:w="1473" w:type="dxa"/>
            <w:shd w:val="clear" w:color="auto" w:fill="FFE599" w:themeFill="accent4" w:themeFillTint="66"/>
          </w:tcPr>
          <w:p w14:paraId="641D20CB" w14:textId="77777777" w:rsidR="00EE3737" w:rsidRDefault="0010008D">
            <w:pPr>
              <w:rPr>
                <w:rFonts w:ascii="Neutraface Text Book" w:hAnsi="Neutraface Text Book"/>
              </w:rPr>
            </w:pPr>
            <w:r>
              <w:rPr>
                <w:rFonts w:ascii="Neutraface Text Book" w:hAnsi="Neutraface Text Book"/>
              </w:rPr>
              <w:t>Reviewing first aid procedures.</w:t>
            </w:r>
          </w:p>
          <w:p w14:paraId="4C7FF16C" w14:textId="77777777" w:rsidR="0010008D" w:rsidRDefault="0010008D">
            <w:pPr>
              <w:rPr>
                <w:rFonts w:ascii="Neutraface Text Book" w:hAnsi="Neutraface Text Book"/>
              </w:rPr>
            </w:pPr>
          </w:p>
          <w:p w14:paraId="635DA8BB" w14:textId="77777777" w:rsidR="0010008D" w:rsidRPr="00434FD3" w:rsidRDefault="0010008D">
            <w:pPr>
              <w:rPr>
                <w:rFonts w:ascii="Neutraface Text Book" w:hAnsi="Neutraface Text Book"/>
              </w:rPr>
            </w:pPr>
            <w:r>
              <w:rPr>
                <w:rFonts w:ascii="Neutraface Text Book" w:hAnsi="Neutraface Text Book"/>
              </w:rPr>
              <w:t>Completion of any assessments ready for exam board submission.</w:t>
            </w:r>
          </w:p>
        </w:tc>
        <w:tc>
          <w:tcPr>
            <w:tcW w:w="1474" w:type="dxa"/>
            <w:shd w:val="clear" w:color="auto" w:fill="FFD966" w:themeFill="accent4" w:themeFillTint="99"/>
          </w:tcPr>
          <w:p w14:paraId="1B1EE860" w14:textId="77777777" w:rsidR="00EE3737" w:rsidRPr="00434FD3" w:rsidRDefault="00EE3737">
            <w:pPr>
              <w:rPr>
                <w:rFonts w:ascii="Neutraface Text Book" w:hAnsi="Neutraface Text Book"/>
              </w:rPr>
            </w:pPr>
          </w:p>
        </w:tc>
      </w:tr>
      <w:tr w:rsidR="0010008D" w:rsidRPr="00EE0D03" w14:paraId="529BFF4B" w14:textId="77777777" w:rsidTr="00EE0D03">
        <w:trPr>
          <w:cantSplit/>
          <w:trHeight w:val="1545"/>
        </w:trPr>
        <w:tc>
          <w:tcPr>
            <w:tcW w:w="516" w:type="dxa"/>
            <w:textDirection w:val="btLr"/>
          </w:tcPr>
          <w:p w14:paraId="2F230476" w14:textId="77777777" w:rsidR="00EE0D03" w:rsidRPr="00EE0D03" w:rsidRDefault="00EE0D03" w:rsidP="00EE0D03">
            <w:pPr>
              <w:ind w:left="113" w:right="113"/>
              <w:jc w:val="center"/>
              <w:rPr>
                <w:rFonts w:ascii="Neutraface Text Book" w:hAnsi="Neutraface Text Book"/>
                <w:sz w:val="24"/>
              </w:rPr>
            </w:pPr>
            <w:r>
              <w:rPr>
                <w:rFonts w:ascii="Neutraface Text Book" w:hAnsi="Neutraface Text Book"/>
                <w:sz w:val="24"/>
              </w:rPr>
              <w:t>As</w:t>
            </w:r>
            <w:r w:rsidRPr="00EE0D03">
              <w:rPr>
                <w:rFonts w:ascii="Neutraface Text Book" w:hAnsi="Neutraface Text Book"/>
                <w:sz w:val="24"/>
              </w:rPr>
              <w:t>sessment</w:t>
            </w:r>
          </w:p>
        </w:tc>
        <w:tc>
          <w:tcPr>
            <w:tcW w:w="1473" w:type="dxa"/>
          </w:tcPr>
          <w:p w14:paraId="6D6EF416" w14:textId="77777777" w:rsidR="00E86012" w:rsidRDefault="008357D7" w:rsidP="00E86012">
            <w:pPr>
              <w:rPr>
                <w:rFonts w:ascii="Neutraface Text Book" w:hAnsi="Neutraface Text Book"/>
                <w:sz w:val="24"/>
              </w:rPr>
            </w:pPr>
            <w:r w:rsidRPr="00434FD3">
              <w:rPr>
                <w:rFonts w:ascii="Neutraface Text Book" w:hAnsi="Neutraface Text Book"/>
                <w:sz w:val="24"/>
              </w:rPr>
              <w:t xml:space="preserve">Written assessment </w:t>
            </w:r>
            <w:r w:rsidR="00E86012">
              <w:rPr>
                <w:rFonts w:ascii="Neutraface Text Book" w:hAnsi="Neutraface Text Book"/>
                <w:sz w:val="24"/>
              </w:rPr>
              <w:t>DRV’s.</w:t>
            </w:r>
          </w:p>
          <w:p w14:paraId="5496EC4C" w14:textId="77777777" w:rsidR="008357D7" w:rsidRPr="00434FD3" w:rsidRDefault="008357D7" w:rsidP="00E86012">
            <w:pPr>
              <w:rPr>
                <w:rFonts w:ascii="Neutraface Text Book" w:hAnsi="Neutraface Text Book"/>
                <w:sz w:val="24"/>
              </w:rPr>
            </w:pPr>
            <w:r w:rsidRPr="00434FD3">
              <w:rPr>
                <w:rFonts w:ascii="Neutraface Text Book" w:hAnsi="Neutraface Text Book"/>
                <w:sz w:val="24"/>
              </w:rPr>
              <w:t xml:space="preserve">Written assessment on </w:t>
            </w:r>
            <w:r w:rsidR="00E86012">
              <w:rPr>
                <w:rFonts w:ascii="Neutraface Text Book" w:hAnsi="Neutraface Text Book"/>
                <w:sz w:val="24"/>
              </w:rPr>
              <w:t>how to meet guidelines.</w:t>
            </w:r>
          </w:p>
        </w:tc>
        <w:tc>
          <w:tcPr>
            <w:tcW w:w="1473" w:type="dxa"/>
          </w:tcPr>
          <w:p w14:paraId="3CF406A3" w14:textId="77777777" w:rsidR="00E86012" w:rsidRDefault="008357D7" w:rsidP="00E86012">
            <w:pPr>
              <w:rPr>
                <w:rFonts w:ascii="Neutraface Text Book" w:hAnsi="Neutraface Text Book"/>
                <w:sz w:val="24"/>
              </w:rPr>
            </w:pPr>
            <w:r w:rsidRPr="00434FD3">
              <w:rPr>
                <w:rFonts w:ascii="Neutraface Text Book" w:hAnsi="Neutraface Text Book"/>
                <w:sz w:val="24"/>
              </w:rPr>
              <w:t xml:space="preserve">Written assessment on </w:t>
            </w:r>
            <w:r w:rsidR="00E86012">
              <w:rPr>
                <w:rFonts w:ascii="Neutraface Text Book" w:hAnsi="Neutraface Text Book"/>
                <w:sz w:val="24"/>
              </w:rPr>
              <w:t>factors.</w:t>
            </w:r>
          </w:p>
          <w:p w14:paraId="78AF6BAF" w14:textId="77777777" w:rsidR="008357D7" w:rsidRPr="00434FD3" w:rsidRDefault="008357D7" w:rsidP="00E86012">
            <w:pPr>
              <w:rPr>
                <w:rFonts w:ascii="Neutraface Text Book" w:hAnsi="Neutraface Text Book"/>
                <w:sz w:val="24"/>
              </w:rPr>
            </w:pPr>
            <w:r w:rsidRPr="00434FD3">
              <w:rPr>
                <w:rFonts w:ascii="Neutraface Text Book" w:hAnsi="Neutraface Text Book"/>
                <w:sz w:val="24"/>
              </w:rPr>
              <w:t xml:space="preserve">Written assessment </w:t>
            </w:r>
            <w:r w:rsidR="00E86012">
              <w:rPr>
                <w:rFonts w:ascii="Neutraface Text Book" w:hAnsi="Neutraface Text Book"/>
                <w:sz w:val="24"/>
              </w:rPr>
              <w:t>preparing a diet plan and advice for a person with a specific condition.</w:t>
            </w:r>
          </w:p>
        </w:tc>
        <w:tc>
          <w:tcPr>
            <w:tcW w:w="1474" w:type="dxa"/>
          </w:tcPr>
          <w:p w14:paraId="7CC31BEC" w14:textId="77777777" w:rsidR="00EE0D03" w:rsidRDefault="00E86012">
            <w:pPr>
              <w:rPr>
                <w:rFonts w:ascii="Neutraface Text Book" w:hAnsi="Neutraface Text Book"/>
              </w:rPr>
            </w:pPr>
            <w:r>
              <w:rPr>
                <w:rFonts w:ascii="Neutraface Text Book" w:hAnsi="Neutraface Text Book"/>
              </w:rPr>
              <w:t>Preparing a meal for a person with a specific condition.</w:t>
            </w:r>
          </w:p>
          <w:p w14:paraId="6413169B" w14:textId="77777777" w:rsidR="00E86012" w:rsidRDefault="00E86012">
            <w:pPr>
              <w:rPr>
                <w:rFonts w:ascii="Neutraface Text Book" w:hAnsi="Neutraface Text Book"/>
              </w:rPr>
            </w:pPr>
            <w:r>
              <w:rPr>
                <w:rFonts w:ascii="Neutraface Text Book" w:hAnsi="Neutraface Text Book"/>
              </w:rPr>
              <w:t>Written assessment on nutritional analysis and justification.</w:t>
            </w:r>
          </w:p>
          <w:p w14:paraId="4B572B79" w14:textId="77777777" w:rsidR="0010008D" w:rsidRDefault="0010008D">
            <w:pPr>
              <w:rPr>
                <w:rFonts w:ascii="Neutraface Text Book" w:hAnsi="Neutraface Text Book"/>
              </w:rPr>
            </w:pPr>
            <w:r>
              <w:rPr>
                <w:rFonts w:ascii="Neutraface Text Book" w:hAnsi="Neutraface Text Book"/>
              </w:rPr>
              <w:t>Practical First Aid assessment.</w:t>
            </w:r>
          </w:p>
          <w:p w14:paraId="6A2BA1C3" w14:textId="77777777" w:rsidR="00434FD3" w:rsidRPr="00434FD3" w:rsidRDefault="00434FD3">
            <w:pPr>
              <w:rPr>
                <w:rFonts w:ascii="Neutraface Text Book" w:hAnsi="Neutraface Text Book"/>
              </w:rPr>
            </w:pPr>
          </w:p>
        </w:tc>
        <w:tc>
          <w:tcPr>
            <w:tcW w:w="1473" w:type="dxa"/>
          </w:tcPr>
          <w:p w14:paraId="26E9A9C1" w14:textId="77777777" w:rsidR="00434FD3" w:rsidRDefault="00E86012">
            <w:pPr>
              <w:rPr>
                <w:rFonts w:ascii="Neutraface Text Book" w:hAnsi="Neutraface Text Book"/>
              </w:rPr>
            </w:pPr>
            <w:r>
              <w:rPr>
                <w:rFonts w:ascii="Neutraface Text Book" w:hAnsi="Neutraface Text Book"/>
              </w:rPr>
              <w:t>R029.</w:t>
            </w:r>
          </w:p>
          <w:p w14:paraId="6D222AE0" w14:textId="77777777" w:rsidR="00E86012" w:rsidRDefault="00E86012">
            <w:pPr>
              <w:rPr>
                <w:rFonts w:ascii="Neutraface Text Book" w:hAnsi="Neutraface Text Book"/>
              </w:rPr>
            </w:pPr>
            <w:r>
              <w:rPr>
                <w:rFonts w:ascii="Neutraface Text Book" w:hAnsi="Neutraface Text Book"/>
              </w:rPr>
              <w:t>Written fact sheets about conditions and treatment.</w:t>
            </w:r>
          </w:p>
          <w:p w14:paraId="52D3C471" w14:textId="77777777" w:rsidR="00E86012" w:rsidRDefault="00E86012">
            <w:pPr>
              <w:rPr>
                <w:rFonts w:ascii="Neutraface Text Book" w:hAnsi="Neutraface Text Book"/>
              </w:rPr>
            </w:pPr>
            <w:r>
              <w:rPr>
                <w:rFonts w:ascii="Neutraface Text Book" w:hAnsi="Neutraface Text Book"/>
              </w:rPr>
              <w:t>Written assessment on information to give emergency services.</w:t>
            </w:r>
          </w:p>
          <w:p w14:paraId="212400A3" w14:textId="77777777" w:rsidR="00E86012" w:rsidRDefault="00E86012">
            <w:pPr>
              <w:rPr>
                <w:rFonts w:ascii="Neutraface Text Book" w:hAnsi="Neutraface Text Book"/>
              </w:rPr>
            </w:pPr>
            <w:r>
              <w:rPr>
                <w:rFonts w:ascii="Neutraface Text Book" w:hAnsi="Neutraface Text Book"/>
              </w:rPr>
              <w:t>Written assessment on seeking additional support.</w:t>
            </w:r>
          </w:p>
          <w:p w14:paraId="7D394208" w14:textId="77777777" w:rsidR="00E86012" w:rsidRPr="00434FD3" w:rsidRDefault="00E86012">
            <w:pPr>
              <w:rPr>
                <w:rFonts w:ascii="Neutraface Text Book" w:hAnsi="Neutraface Text Book"/>
              </w:rPr>
            </w:pPr>
            <w:r>
              <w:rPr>
                <w:rFonts w:ascii="Neutraface Text Book" w:hAnsi="Neutraface Text Book"/>
              </w:rPr>
              <w:t>Practical first aid assessment.</w:t>
            </w:r>
          </w:p>
        </w:tc>
        <w:tc>
          <w:tcPr>
            <w:tcW w:w="1473" w:type="dxa"/>
          </w:tcPr>
          <w:p w14:paraId="18A71E6D" w14:textId="77777777" w:rsidR="00EE0D03" w:rsidRDefault="0010008D">
            <w:pPr>
              <w:rPr>
                <w:rFonts w:ascii="Neutraface Text Book" w:hAnsi="Neutraface Text Book"/>
              </w:rPr>
            </w:pPr>
            <w:r>
              <w:rPr>
                <w:rFonts w:ascii="Neutraface Text Book" w:hAnsi="Neutraface Text Book"/>
              </w:rPr>
              <w:t>R029</w:t>
            </w:r>
          </w:p>
          <w:p w14:paraId="5E46F644" w14:textId="77777777" w:rsidR="0010008D" w:rsidRPr="00434FD3" w:rsidRDefault="0010008D">
            <w:pPr>
              <w:rPr>
                <w:rFonts w:ascii="Neutraface Text Book" w:hAnsi="Neutraface Text Book"/>
              </w:rPr>
            </w:pPr>
            <w:r>
              <w:rPr>
                <w:rFonts w:ascii="Neutraface Text Book" w:hAnsi="Neutraface Text Book"/>
              </w:rPr>
              <w:t>Written review/evaluation of first aid skills.</w:t>
            </w:r>
          </w:p>
        </w:tc>
        <w:tc>
          <w:tcPr>
            <w:tcW w:w="1474" w:type="dxa"/>
          </w:tcPr>
          <w:p w14:paraId="63627128" w14:textId="77777777" w:rsidR="00EE3737" w:rsidRPr="00434FD3" w:rsidRDefault="00EE3737">
            <w:pPr>
              <w:rPr>
                <w:rFonts w:ascii="Neutraface Text Book" w:hAnsi="Neutraface Text Book"/>
              </w:rPr>
            </w:pPr>
          </w:p>
        </w:tc>
      </w:tr>
    </w:tbl>
    <w:p w14:paraId="459DD270" w14:textId="77777777" w:rsidR="00EB5F0D" w:rsidRPr="00EE0D03" w:rsidRDefault="00EB5F0D">
      <w:pPr>
        <w:rPr>
          <w:rFonts w:ascii="Neutraface Text Book" w:hAnsi="Neutraface Text Book"/>
          <w:sz w:val="24"/>
        </w:rPr>
      </w:pPr>
    </w:p>
    <w:tbl>
      <w:tblPr>
        <w:tblStyle w:val="TableGrid"/>
        <w:tblW w:w="0" w:type="auto"/>
        <w:tblInd w:w="-289" w:type="dxa"/>
        <w:tblLook w:val="04A0" w:firstRow="1" w:lastRow="0" w:firstColumn="1" w:lastColumn="0" w:noHBand="0" w:noVBand="1"/>
      </w:tblPr>
      <w:tblGrid>
        <w:gridCol w:w="1702"/>
        <w:gridCol w:w="7603"/>
      </w:tblGrid>
      <w:tr w:rsidR="0044410D" w:rsidRPr="00EE0D03" w14:paraId="03A6DFEF" w14:textId="77777777" w:rsidTr="0044410D">
        <w:tc>
          <w:tcPr>
            <w:tcW w:w="1702" w:type="dxa"/>
          </w:tcPr>
          <w:p w14:paraId="529EE5A2" w14:textId="77777777" w:rsidR="0044410D" w:rsidRPr="00EE0D03" w:rsidRDefault="00EE0D03">
            <w:pPr>
              <w:rPr>
                <w:rFonts w:ascii="Neutraface Text Book" w:hAnsi="Neutraface Text Book"/>
                <w:sz w:val="24"/>
              </w:rPr>
            </w:pPr>
            <w:r>
              <w:rPr>
                <w:rFonts w:ascii="Neutraface Text Book" w:hAnsi="Neutraface Text Book"/>
                <w:sz w:val="24"/>
              </w:rPr>
              <w:t>Building on Prior Learning</w:t>
            </w:r>
          </w:p>
        </w:tc>
        <w:tc>
          <w:tcPr>
            <w:tcW w:w="7603" w:type="dxa"/>
          </w:tcPr>
          <w:p w14:paraId="34DC549D" w14:textId="77777777" w:rsidR="0044410D" w:rsidRPr="00EE0D03" w:rsidRDefault="00D20C86" w:rsidP="0010008D">
            <w:pPr>
              <w:rPr>
                <w:rFonts w:ascii="Neutraface Text Book" w:hAnsi="Neutraface Text Book"/>
                <w:sz w:val="24"/>
              </w:rPr>
            </w:pPr>
            <w:r>
              <w:rPr>
                <w:rFonts w:ascii="Neutraface Text Book" w:hAnsi="Neutraface Text Book"/>
                <w:sz w:val="24"/>
              </w:rPr>
              <w:t xml:space="preserve">They will </w:t>
            </w:r>
            <w:r w:rsidRPr="00D20C86">
              <w:rPr>
                <w:rFonts w:ascii="Neutraface Text Book" w:hAnsi="Neutraface Text Book"/>
                <w:sz w:val="24"/>
              </w:rPr>
              <w:t>have a general awareness of</w:t>
            </w:r>
            <w:r w:rsidR="0010008D">
              <w:rPr>
                <w:rFonts w:ascii="Neutraface Text Book" w:hAnsi="Neutraface Text Book"/>
                <w:sz w:val="24"/>
              </w:rPr>
              <w:t xml:space="preserve"> nutrition and healthy eating and some may have completed previous first aid courses or know from personal experience of how to treat minor injuries</w:t>
            </w:r>
            <w:r>
              <w:rPr>
                <w:rFonts w:ascii="Neutraface Text Book" w:hAnsi="Neutraface Text Book"/>
                <w:sz w:val="24"/>
              </w:rPr>
              <w:t xml:space="preserve">. Most will be familiar with and </w:t>
            </w:r>
            <w:r w:rsidRPr="00D20C86">
              <w:rPr>
                <w:rFonts w:ascii="Neutraface Text Book" w:hAnsi="Neutraface Text Book"/>
                <w:sz w:val="24"/>
              </w:rPr>
              <w:t>have ideas around health and social care settings such as nurseries, pri</w:t>
            </w:r>
            <w:r>
              <w:rPr>
                <w:rFonts w:ascii="Neutraface Text Book" w:hAnsi="Neutraface Text Book"/>
                <w:sz w:val="24"/>
              </w:rPr>
              <w:t>mary school, hospitals and GPs.</w:t>
            </w:r>
          </w:p>
        </w:tc>
      </w:tr>
      <w:tr w:rsidR="0044410D" w:rsidRPr="00EE0D03" w14:paraId="16320698" w14:textId="77777777" w:rsidTr="0044410D">
        <w:tc>
          <w:tcPr>
            <w:tcW w:w="1702" w:type="dxa"/>
          </w:tcPr>
          <w:p w14:paraId="33E97F95" w14:textId="77777777" w:rsidR="0044410D" w:rsidRPr="00EE0D03" w:rsidRDefault="00837151" w:rsidP="00EE0D03">
            <w:pPr>
              <w:rPr>
                <w:rFonts w:ascii="Neutraface Text Book" w:hAnsi="Neutraface Text Book"/>
                <w:sz w:val="24"/>
              </w:rPr>
            </w:pPr>
            <w:r>
              <w:rPr>
                <w:rFonts w:ascii="Neutraface Text Book" w:hAnsi="Neutraface Text Book"/>
                <w:sz w:val="24"/>
              </w:rPr>
              <w:t>Links with other subjects</w:t>
            </w:r>
          </w:p>
        </w:tc>
        <w:tc>
          <w:tcPr>
            <w:tcW w:w="7603" w:type="dxa"/>
          </w:tcPr>
          <w:p w14:paraId="1FD053F8" w14:textId="77777777" w:rsidR="0044410D" w:rsidRPr="00EE0D03" w:rsidRDefault="00D20C86" w:rsidP="0010008D">
            <w:pPr>
              <w:rPr>
                <w:rFonts w:ascii="Neutraface Text Book" w:hAnsi="Neutraface Text Book"/>
                <w:sz w:val="24"/>
              </w:rPr>
            </w:pPr>
            <w:r w:rsidRPr="00D20C86">
              <w:rPr>
                <w:rFonts w:ascii="Neutraface Text Book" w:hAnsi="Neutraface Text Book"/>
                <w:sz w:val="24"/>
              </w:rPr>
              <w:t xml:space="preserve">Science and Food Technology will have introduced to them the value nutrition, </w:t>
            </w:r>
            <w:r w:rsidR="0010008D">
              <w:rPr>
                <w:rFonts w:ascii="Neutraface Text Book" w:hAnsi="Neutraface Text Book"/>
                <w:sz w:val="24"/>
              </w:rPr>
              <w:t xml:space="preserve">specific dietary needs </w:t>
            </w:r>
            <w:r w:rsidRPr="00D20C86">
              <w:rPr>
                <w:rFonts w:ascii="Neutraface Text Book" w:hAnsi="Neutraface Text Book"/>
                <w:sz w:val="24"/>
              </w:rPr>
              <w:t>and how to maintain healthy lifestyles.</w:t>
            </w:r>
            <w:r w:rsidR="0010008D">
              <w:rPr>
                <w:rFonts w:ascii="Neutraface Text Book" w:hAnsi="Neutraface Text Book"/>
                <w:sz w:val="24"/>
              </w:rPr>
              <w:t xml:space="preserve"> Maths lessons will have taught them the interpretation of data.</w:t>
            </w:r>
          </w:p>
        </w:tc>
      </w:tr>
      <w:tr w:rsidR="0044410D" w:rsidRPr="00EE0D03" w14:paraId="4E1BD7ED" w14:textId="77777777" w:rsidTr="00EE0D03">
        <w:trPr>
          <w:trHeight w:val="684"/>
        </w:trPr>
        <w:tc>
          <w:tcPr>
            <w:tcW w:w="1702" w:type="dxa"/>
          </w:tcPr>
          <w:p w14:paraId="1833C339" w14:textId="77777777" w:rsidR="0044410D" w:rsidRPr="00EE0D03" w:rsidRDefault="00EE0D03" w:rsidP="00EE0D03">
            <w:pPr>
              <w:rPr>
                <w:rFonts w:ascii="Neutraface Text Book" w:hAnsi="Neutraface Text Book"/>
                <w:sz w:val="24"/>
              </w:rPr>
            </w:pPr>
            <w:r>
              <w:rPr>
                <w:rFonts w:ascii="Neutraface Text Book" w:hAnsi="Neutraface Text Book"/>
                <w:sz w:val="24"/>
              </w:rPr>
              <w:lastRenderedPageBreak/>
              <w:t>Extracurricular opportunities</w:t>
            </w:r>
          </w:p>
        </w:tc>
        <w:tc>
          <w:tcPr>
            <w:tcW w:w="7603" w:type="dxa"/>
          </w:tcPr>
          <w:p w14:paraId="14D5188F" w14:textId="77777777" w:rsidR="0044410D" w:rsidRPr="00EE0D03" w:rsidRDefault="00D20C86">
            <w:pPr>
              <w:rPr>
                <w:rFonts w:ascii="Neutraface Text Book" w:hAnsi="Neutraface Text Book"/>
                <w:sz w:val="24"/>
              </w:rPr>
            </w:pPr>
            <w:r w:rsidRPr="00D20C86">
              <w:rPr>
                <w:rFonts w:ascii="Neutraface Text Book" w:hAnsi="Neutraface Text Book"/>
                <w:sz w:val="24"/>
              </w:rPr>
              <w:t>Visits to health and social care contexts will be sought, when possible and if appropriate.</w:t>
            </w:r>
          </w:p>
        </w:tc>
      </w:tr>
      <w:tr w:rsidR="0044410D" w:rsidRPr="00EE0D03" w14:paraId="2D765EAD" w14:textId="77777777" w:rsidTr="0044410D">
        <w:tc>
          <w:tcPr>
            <w:tcW w:w="1702" w:type="dxa"/>
          </w:tcPr>
          <w:p w14:paraId="1D377EDC" w14:textId="77777777" w:rsidR="0044410D" w:rsidRPr="00EE0D03" w:rsidRDefault="00EE0D03" w:rsidP="00EE0D03">
            <w:pPr>
              <w:rPr>
                <w:rFonts w:ascii="Neutraface Text Book" w:hAnsi="Neutraface Text Book"/>
                <w:sz w:val="24"/>
              </w:rPr>
            </w:pPr>
            <w:r>
              <w:rPr>
                <w:rFonts w:ascii="Neutraface Text Book" w:hAnsi="Neutraface Text Book"/>
                <w:sz w:val="24"/>
              </w:rPr>
              <w:t>A successful learner in this subject will demonstrate</w:t>
            </w:r>
          </w:p>
        </w:tc>
        <w:tc>
          <w:tcPr>
            <w:tcW w:w="7603" w:type="dxa"/>
          </w:tcPr>
          <w:p w14:paraId="750A76A4" w14:textId="77777777" w:rsidR="0044410D" w:rsidRPr="00EE0D03" w:rsidRDefault="00D20C86" w:rsidP="00D20C86">
            <w:pPr>
              <w:rPr>
                <w:rFonts w:ascii="Neutraface Text Book" w:hAnsi="Neutraface Text Book"/>
                <w:sz w:val="24"/>
              </w:rPr>
            </w:pPr>
            <w:r>
              <w:t xml:space="preserve">Critical thinking skills, social and emotional intelligence, empathy and understanding. They will also develop and demonstrate their ability to apply their gained knowledge to a variety of health and Social Care situations linking theory to practice. </w:t>
            </w:r>
          </w:p>
        </w:tc>
      </w:tr>
      <w:tr w:rsidR="0044410D" w:rsidRPr="00EE0D03" w14:paraId="6FA865E3" w14:textId="77777777" w:rsidTr="0044410D">
        <w:tc>
          <w:tcPr>
            <w:tcW w:w="1702" w:type="dxa"/>
          </w:tcPr>
          <w:p w14:paraId="311AD84F" w14:textId="77777777" w:rsidR="0044410D" w:rsidRPr="00EE0D03" w:rsidRDefault="00EE0D03" w:rsidP="00EE0D03">
            <w:pPr>
              <w:rPr>
                <w:rFonts w:ascii="Neutraface Text Book" w:hAnsi="Neutraface Text Book"/>
                <w:sz w:val="24"/>
              </w:rPr>
            </w:pPr>
            <w:r>
              <w:rPr>
                <w:rFonts w:ascii="Neutraface Text Book" w:hAnsi="Neutraface Text Book"/>
                <w:sz w:val="24"/>
              </w:rPr>
              <w:t>Impact on personal development</w:t>
            </w:r>
          </w:p>
        </w:tc>
        <w:tc>
          <w:tcPr>
            <w:tcW w:w="7603" w:type="dxa"/>
          </w:tcPr>
          <w:p w14:paraId="6DE910C9" w14:textId="77777777" w:rsidR="0044410D" w:rsidRDefault="0010008D">
            <w:pPr>
              <w:rPr>
                <w:rFonts w:ascii="Neutraface Text Book" w:hAnsi="Neutraface Text Book"/>
                <w:sz w:val="24"/>
              </w:rPr>
            </w:pPr>
            <w:r>
              <w:rPr>
                <w:rFonts w:ascii="Neutraface Text Book" w:hAnsi="Neutraface Text Book"/>
                <w:sz w:val="24"/>
              </w:rPr>
              <w:t>First aid</w:t>
            </w:r>
            <w:r w:rsidR="00D20C86">
              <w:rPr>
                <w:rFonts w:ascii="Neutraface Text Book" w:hAnsi="Neutraface Text Book"/>
                <w:sz w:val="24"/>
              </w:rPr>
              <w:t xml:space="preserve"> skills will be developed as will confidence in speak</w:t>
            </w:r>
            <w:r w:rsidR="008023B2">
              <w:rPr>
                <w:rFonts w:ascii="Neutraface Text Book" w:hAnsi="Neutraface Text Book"/>
                <w:sz w:val="24"/>
              </w:rPr>
              <w:t>ing</w:t>
            </w:r>
            <w:r w:rsidR="00D20C86">
              <w:rPr>
                <w:rFonts w:ascii="Neutraface Text Book" w:hAnsi="Neutraface Text Book"/>
                <w:sz w:val="24"/>
              </w:rPr>
              <w:t xml:space="preserve"> to </w:t>
            </w:r>
            <w:r>
              <w:rPr>
                <w:rFonts w:ascii="Neutraface Text Book" w:hAnsi="Neutraface Text Book"/>
                <w:sz w:val="24"/>
              </w:rPr>
              <w:t>others in difficult or stressful situations</w:t>
            </w:r>
            <w:r w:rsidR="00D20C86">
              <w:rPr>
                <w:rFonts w:ascii="Neutraface Text Book" w:hAnsi="Neutraface Text Book"/>
                <w:sz w:val="24"/>
              </w:rPr>
              <w:t xml:space="preserve">. </w:t>
            </w:r>
          </w:p>
          <w:p w14:paraId="2135D0CE" w14:textId="77777777" w:rsidR="008023B2" w:rsidRDefault="008023B2">
            <w:pPr>
              <w:rPr>
                <w:rFonts w:ascii="Neutraface Text Book" w:hAnsi="Neutraface Text Book"/>
                <w:sz w:val="24"/>
              </w:rPr>
            </w:pPr>
            <w:r>
              <w:rPr>
                <w:rFonts w:ascii="Neutraface Text Book" w:hAnsi="Neutraface Text Book"/>
                <w:sz w:val="24"/>
              </w:rPr>
              <w:t>A</w:t>
            </w:r>
            <w:r w:rsidR="0010008D">
              <w:rPr>
                <w:rFonts w:ascii="Neutraface Text Book" w:hAnsi="Neutraface Text Book"/>
                <w:sz w:val="24"/>
              </w:rPr>
              <w:t>ppreciation of consequence to people who have specific dietary needs</w:t>
            </w:r>
            <w:r>
              <w:rPr>
                <w:rFonts w:ascii="Neutraface Text Book" w:hAnsi="Neutraface Text Book"/>
                <w:sz w:val="24"/>
              </w:rPr>
              <w:t>.</w:t>
            </w:r>
          </w:p>
          <w:p w14:paraId="289823F6" w14:textId="77777777" w:rsidR="008023B2" w:rsidRPr="00EE0D03" w:rsidRDefault="008023B2" w:rsidP="0010008D">
            <w:pPr>
              <w:rPr>
                <w:rFonts w:ascii="Neutraface Text Book" w:hAnsi="Neutraface Text Book"/>
                <w:sz w:val="24"/>
              </w:rPr>
            </w:pPr>
            <w:r>
              <w:rPr>
                <w:rFonts w:ascii="Neutraface Text Book" w:hAnsi="Neutraface Text Book"/>
                <w:sz w:val="24"/>
              </w:rPr>
              <w:t xml:space="preserve">Gain a clear </w:t>
            </w:r>
            <w:r w:rsidRPr="008023B2">
              <w:rPr>
                <w:rFonts w:ascii="Neutraface Text Book" w:hAnsi="Neutraface Text Book"/>
                <w:sz w:val="24"/>
              </w:rPr>
              <w:t xml:space="preserve">perspective on life and their interest in and respect for different people’s </w:t>
            </w:r>
            <w:r>
              <w:rPr>
                <w:rFonts w:ascii="Neutraface Text Book" w:hAnsi="Neutraface Text Book"/>
                <w:sz w:val="24"/>
              </w:rPr>
              <w:t>feelings and values</w:t>
            </w:r>
            <w:r w:rsidR="0010008D">
              <w:rPr>
                <w:rFonts w:ascii="Neutraface Text Book" w:hAnsi="Neutraface Text Book"/>
                <w:sz w:val="24"/>
              </w:rPr>
              <w:t xml:space="preserve"> in emergency situations</w:t>
            </w:r>
          </w:p>
        </w:tc>
      </w:tr>
    </w:tbl>
    <w:p w14:paraId="2A59A748" w14:textId="77777777" w:rsidR="0044410D" w:rsidRPr="00EE0D03" w:rsidRDefault="0044410D">
      <w:pPr>
        <w:rPr>
          <w:rFonts w:ascii="Neutraface Text Book" w:hAnsi="Neutraface Text Book"/>
          <w:sz w:val="24"/>
        </w:rPr>
      </w:pPr>
    </w:p>
    <w:tbl>
      <w:tblPr>
        <w:tblStyle w:val="TableGrid"/>
        <w:tblW w:w="0" w:type="auto"/>
        <w:tblInd w:w="-289" w:type="dxa"/>
        <w:tblLook w:val="04A0" w:firstRow="1" w:lastRow="0" w:firstColumn="1" w:lastColumn="0" w:noHBand="0" w:noVBand="1"/>
      </w:tblPr>
      <w:tblGrid>
        <w:gridCol w:w="9305"/>
      </w:tblGrid>
      <w:tr w:rsidR="0044410D" w:rsidRPr="00EE0D03" w14:paraId="7E2BE3FF" w14:textId="77777777" w:rsidTr="0044410D">
        <w:tc>
          <w:tcPr>
            <w:tcW w:w="9305" w:type="dxa"/>
          </w:tcPr>
          <w:p w14:paraId="4C734BB3" w14:textId="77777777" w:rsidR="0044410D" w:rsidRPr="00EE0D03" w:rsidRDefault="00EE0D03">
            <w:pPr>
              <w:rPr>
                <w:rFonts w:ascii="Neutraface Text Book" w:hAnsi="Neutraface Text Book"/>
                <w:sz w:val="24"/>
              </w:rPr>
            </w:pPr>
            <w:r>
              <w:rPr>
                <w:rFonts w:ascii="Neutraface Text Book" w:hAnsi="Neutraface Text Book"/>
                <w:sz w:val="24"/>
              </w:rPr>
              <w:t>Ways to support student learning in this subject</w:t>
            </w:r>
          </w:p>
        </w:tc>
      </w:tr>
      <w:tr w:rsidR="0044410D" w:rsidRPr="00EE0D03" w14:paraId="7E3C2D54" w14:textId="77777777" w:rsidTr="00837151">
        <w:trPr>
          <w:trHeight w:val="2244"/>
        </w:trPr>
        <w:tc>
          <w:tcPr>
            <w:tcW w:w="9305" w:type="dxa"/>
          </w:tcPr>
          <w:p w14:paraId="74D6A2E6" w14:textId="77777777" w:rsidR="008023B2" w:rsidRPr="008023B2" w:rsidRDefault="008023B2" w:rsidP="008023B2">
            <w:pPr>
              <w:pStyle w:val="ListParagraph"/>
              <w:numPr>
                <w:ilvl w:val="0"/>
                <w:numId w:val="3"/>
              </w:numPr>
              <w:rPr>
                <w:rFonts w:ascii="Neutraface Text Book" w:hAnsi="Neutraface Text Book"/>
                <w:sz w:val="24"/>
              </w:rPr>
            </w:pPr>
            <w:r w:rsidRPr="008023B2">
              <w:rPr>
                <w:rFonts w:ascii="Neutraface Text Book" w:hAnsi="Neutraface Text Book"/>
                <w:sz w:val="24"/>
              </w:rPr>
              <w:t>Watch documentaries about health and social care settings</w:t>
            </w:r>
            <w:r>
              <w:rPr>
                <w:rFonts w:ascii="Neutraface Text Book" w:hAnsi="Neutraface Text Book"/>
                <w:sz w:val="24"/>
              </w:rPr>
              <w:t>.</w:t>
            </w:r>
          </w:p>
          <w:p w14:paraId="693435BB" w14:textId="77777777" w:rsidR="008023B2" w:rsidRPr="008023B2" w:rsidRDefault="008023B2" w:rsidP="008023B2">
            <w:pPr>
              <w:pStyle w:val="ListParagraph"/>
              <w:numPr>
                <w:ilvl w:val="0"/>
                <w:numId w:val="3"/>
              </w:numPr>
              <w:rPr>
                <w:rFonts w:ascii="Neutraface Text Book" w:hAnsi="Neutraface Text Book"/>
                <w:sz w:val="24"/>
              </w:rPr>
            </w:pPr>
            <w:r w:rsidRPr="008023B2">
              <w:rPr>
                <w:rFonts w:ascii="Neutraface Text Book" w:hAnsi="Neutraface Text Book"/>
                <w:sz w:val="24"/>
              </w:rPr>
              <w:t>Encourage your child to pay attention to local and national news – relating to welfare and social services</w:t>
            </w:r>
            <w:r>
              <w:rPr>
                <w:rFonts w:ascii="Neutraface Text Book" w:hAnsi="Neutraface Text Book"/>
                <w:sz w:val="24"/>
              </w:rPr>
              <w:t>.</w:t>
            </w:r>
          </w:p>
          <w:p w14:paraId="12FE4198" w14:textId="77777777" w:rsidR="008023B2" w:rsidRPr="008023B2" w:rsidRDefault="008023B2" w:rsidP="008023B2">
            <w:pPr>
              <w:pStyle w:val="ListParagraph"/>
              <w:numPr>
                <w:ilvl w:val="0"/>
                <w:numId w:val="3"/>
              </w:numPr>
              <w:rPr>
                <w:rFonts w:ascii="Neutraface Text Book" w:hAnsi="Neutraface Text Book"/>
                <w:sz w:val="24"/>
              </w:rPr>
            </w:pPr>
            <w:r w:rsidRPr="008023B2">
              <w:rPr>
                <w:rFonts w:ascii="Neutraface Text Book" w:hAnsi="Neutraface Text Book"/>
                <w:sz w:val="24"/>
              </w:rPr>
              <w:t>Encourage them to discuss the importance of physical activity, emotional well-being and positive relationships on an individual’s health.</w:t>
            </w:r>
          </w:p>
          <w:p w14:paraId="3F2724F5" w14:textId="77777777" w:rsidR="008023B2" w:rsidRPr="008023B2" w:rsidRDefault="008023B2" w:rsidP="008023B2">
            <w:pPr>
              <w:pStyle w:val="ListParagraph"/>
              <w:numPr>
                <w:ilvl w:val="0"/>
                <w:numId w:val="3"/>
              </w:numPr>
              <w:rPr>
                <w:rFonts w:ascii="Neutraface Text Book" w:hAnsi="Neutraface Text Book"/>
                <w:sz w:val="24"/>
              </w:rPr>
            </w:pPr>
            <w:r w:rsidRPr="008023B2">
              <w:rPr>
                <w:rFonts w:ascii="Neutraface Text Book" w:hAnsi="Neutraface Text Book"/>
                <w:sz w:val="24"/>
              </w:rPr>
              <w:t>Ask them about their learning and for them to explain concepts they are learning about</w:t>
            </w:r>
            <w:r>
              <w:rPr>
                <w:rFonts w:ascii="Neutraface Text Book" w:hAnsi="Neutraface Text Book"/>
                <w:sz w:val="24"/>
              </w:rPr>
              <w:t>.</w:t>
            </w:r>
          </w:p>
          <w:p w14:paraId="5BC1A272" w14:textId="77777777" w:rsidR="008023B2" w:rsidRDefault="008023B2" w:rsidP="008023B2">
            <w:pPr>
              <w:pStyle w:val="ListParagraph"/>
              <w:numPr>
                <w:ilvl w:val="0"/>
                <w:numId w:val="3"/>
              </w:numPr>
              <w:rPr>
                <w:rFonts w:ascii="Neutraface Text Book" w:hAnsi="Neutraface Text Book"/>
                <w:sz w:val="24"/>
              </w:rPr>
            </w:pPr>
            <w:r>
              <w:rPr>
                <w:rFonts w:ascii="Neutraface Text Book" w:hAnsi="Neutraface Text Book"/>
                <w:sz w:val="24"/>
              </w:rPr>
              <w:t xml:space="preserve">Discuss with them </w:t>
            </w:r>
            <w:r w:rsidRPr="008023B2">
              <w:rPr>
                <w:rFonts w:ascii="Neutraface Text Book" w:hAnsi="Neutraface Text Book"/>
                <w:sz w:val="24"/>
              </w:rPr>
              <w:t xml:space="preserve">the barriers and challenges </w:t>
            </w:r>
            <w:r>
              <w:rPr>
                <w:rFonts w:ascii="Neutraface Text Book" w:hAnsi="Neutraface Text Book"/>
                <w:sz w:val="24"/>
              </w:rPr>
              <w:t>that can happen across life stages (</w:t>
            </w:r>
            <w:r w:rsidRPr="008023B2">
              <w:rPr>
                <w:rFonts w:ascii="Neutraface Text Book" w:hAnsi="Neutraface Text Book"/>
                <w:sz w:val="24"/>
              </w:rPr>
              <w:t>Childhood,</w:t>
            </w:r>
            <w:r>
              <w:rPr>
                <w:rFonts w:ascii="Neutraface Text Book" w:hAnsi="Neutraface Text Book"/>
                <w:sz w:val="24"/>
              </w:rPr>
              <w:t xml:space="preserve"> </w:t>
            </w:r>
            <w:r w:rsidRPr="008023B2">
              <w:rPr>
                <w:rFonts w:ascii="Neutraface Text Book" w:hAnsi="Neutraface Text Book"/>
                <w:sz w:val="24"/>
              </w:rPr>
              <w:t>Adolescence, Adulthood and Later Adulthood)</w:t>
            </w:r>
            <w:r>
              <w:rPr>
                <w:rFonts w:ascii="Neutraface Text Book" w:hAnsi="Neutraface Text Book"/>
                <w:sz w:val="24"/>
              </w:rPr>
              <w:t>.</w:t>
            </w:r>
          </w:p>
          <w:p w14:paraId="2E81C848" w14:textId="77777777" w:rsidR="008023B2" w:rsidRPr="008023B2" w:rsidRDefault="008023B2" w:rsidP="008023B2">
            <w:pPr>
              <w:pStyle w:val="ListParagraph"/>
              <w:numPr>
                <w:ilvl w:val="0"/>
                <w:numId w:val="3"/>
              </w:numPr>
              <w:rPr>
                <w:rFonts w:ascii="Neutraface Text Book" w:hAnsi="Neutraface Text Book"/>
                <w:sz w:val="24"/>
              </w:rPr>
            </w:pPr>
            <w:r>
              <w:rPr>
                <w:rFonts w:ascii="Neutraface Text Book" w:hAnsi="Neutraface Text Book"/>
                <w:sz w:val="24"/>
              </w:rPr>
              <w:t>If medical appointments are attended discuss the role of the care workers involved and how they conducted themselves.</w:t>
            </w:r>
          </w:p>
          <w:p w14:paraId="43ED35F7" w14:textId="77777777" w:rsidR="0044410D" w:rsidRPr="008023B2" w:rsidRDefault="008023B2" w:rsidP="008023B2">
            <w:pPr>
              <w:pStyle w:val="ListParagraph"/>
              <w:numPr>
                <w:ilvl w:val="0"/>
                <w:numId w:val="3"/>
              </w:numPr>
              <w:rPr>
                <w:rFonts w:ascii="Neutraface Text Book" w:hAnsi="Neutraface Text Book"/>
                <w:sz w:val="24"/>
              </w:rPr>
            </w:pPr>
            <w:r w:rsidRPr="008023B2">
              <w:rPr>
                <w:rFonts w:ascii="Neutraface Text Book" w:hAnsi="Neutraface Text Book"/>
                <w:sz w:val="24"/>
              </w:rPr>
              <w:t>Discuss with them career opportunities in health and social care</w:t>
            </w:r>
            <w:r>
              <w:rPr>
                <w:rFonts w:ascii="Neutraface Text Book" w:hAnsi="Neutraface Text Book"/>
                <w:sz w:val="24"/>
              </w:rPr>
              <w:t>.</w:t>
            </w:r>
          </w:p>
        </w:tc>
      </w:tr>
    </w:tbl>
    <w:p w14:paraId="65A3DF3B" w14:textId="77777777" w:rsidR="0044410D" w:rsidRDefault="0044410D">
      <w:pPr>
        <w:rPr>
          <w:rFonts w:ascii="Neutraface Text Book" w:hAnsi="Neutraface Text Book"/>
          <w:sz w:val="24"/>
        </w:rPr>
      </w:pPr>
    </w:p>
    <w:tbl>
      <w:tblPr>
        <w:tblStyle w:val="TableGrid"/>
        <w:tblW w:w="0" w:type="auto"/>
        <w:tblInd w:w="-289" w:type="dxa"/>
        <w:tblLook w:val="04A0" w:firstRow="1" w:lastRow="0" w:firstColumn="1" w:lastColumn="0" w:noHBand="0" w:noVBand="1"/>
      </w:tblPr>
      <w:tblGrid>
        <w:gridCol w:w="9305"/>
      </w:tblGrid>
      <w:tr w:rsidR="004273E4" w:rsidRPr="00D23071" w14:paraId="594E7C44" w14:textId="77777777" w:rsidTr="001D2192">
        <w:tc>
          <w:tcPr>
            <w:tcW w:w="9305" w:type="dxa"/>
            <w:shd w:val="clear" w:color="auto" w:fill="E7E6E6" w:themeFill="background2"/>
          </w:tcPr>
          <w:p w14:paraId="5AB7D40A" w14:textId="77777777" w:rsidR="004273E4" w:rsidRPr="00D23071" w:rsidRDefault="004273E4" w:rsidP="001D2192">
            <w:pPr>
              <w:spacing w:after="160" w:line="259" w:lineRule="auto"/>
              <w:rPr>
                <w:rFonts w:ascii="Neutraface Text Book" w:hAnsi="Neutraface Text Book"/>
                <w:sz w:val="16"/>
                <w:szCs w:val="16"/>
              </w:rPr>
            </w:pPr>
            <w:r w:rsidRPr="00D23071">
              <w:rPr>
                <w:rFonts w:ascii="Neutraface Text Book" w:hAnsi="Neutraface Text Book"/>
                <w:b/>
                <w:sz w:val="24"/>
              </w:rPr>
              <w:t xml:space="preserve">In the event of a Rota – Tier 2 - </w:t>
            </w:r>
            <w:r w:rsidRPr="00D23071">
              <w:rPr>
                <w:rFonts w:ascii="Neutraface Text Book" w:hAnsi="Neutraface Text Book"/>
                <w:sz w:val="16"/>
                <w:szCs w:val="16"/>
              </w:rPr>
              <w:t>A combination of onsite + remote delivery / Vulnerable groups and children of critical workers in all year groups full time as normal</w:t>
            </w:r>
          </w:p>
        </w:tc>
      </w:tr>
      <w:tr w:rsidR="004273E4" w:rsidRPr="008B606F" w14:paraId="5722B0C0" w14:textId="77777777" w:rsidTr="001D2192">
        <w:tc>
          <w:tcPr>
            <w:tcW w:w="9305" w:type="dxa"/>
          </w:tcPr>
          <w:p w14:paraId="3302277A" w14:textId="77777777" w:rsidR="004273E4" w:rsidRPr="008B606F" w:rsidRDefault="004273E4" w:rsidP="004273E4">
            <w:pPr>
              <w:pStyle w:val="ListParagraph"/>
              <w:numPr>
                <w:ilvl w:val="0"/>
                <w:numId w:val="4"/>
              </w:numPr>
              <w:spacing w:after="120"/>
              <w:rPr>
                <w:rFonts w:ascii="Neutraface Text Book" w:hAnsi="Neutraface Text Book"/>
              </w:rPr>
            </w:pPr>
            <w:r w:rsidRPr="008B606F">
              <w:rPr>
                <w:rFonts w:ascii="Neutraface Text Book" w:hAnsi="Neutraface Text Book"/>
                <w:sz w:val="24"/>
              </w:rPr>
              <w:t xml:space="preserve">Students will continue to follow the scheduled </w:t>
            </w:r>
            <w:proofErr w:type="gramStart"/>
            <w:r w:rsidRPr="008B606F">
              <w:rPr>
                <w:rFonts w:ascii="Neutraface Text Book" w:hAnsi="Neutraface Text Book"/>
                <w:sz w:val="24"/>
              </w:rPr>
              <w:t>long term</w:t>
            </w:r>
            <w:proofErr w:type="gramEnd"/>
            <w:r w:rsidRPr="008B606F">
              <w:rPr>
                <w:rFonts w:ascii="Neutraface Text Book" w:hAnsi="Neutraface Text Book"/>
                <w:sz w:val="24"/>
              </w:rPr>
              <w:t xml:space="preserve"> planning / </w:t>
            </w:r>
            <w:r w:rsidRPr="008B606F">
              <w:rPr>
                <w:rFonts w:ascii="Neutraface Text Book" w:hAnsi="Neutraface Text Book"/>
              </w:rPr>
              <w:t>When students are in school new content will be covered ready for the next remote learning session on the rota. On the occasion that the curriculum delivery plan needs to be amended due to topic being more challenging / easier to teach in person or longer school closure than anticipated the order of delivery may change, ensuring skipped content is taught at a later date</w:t>
            </w:r>
          </w:p>
          <w:p w14:paraId="74B146F0" w14:textId="77777777" w:rsidR="004273E4" w:rsidRPr="008B606F" w:rsidRDefault="004273E4" w:rsidP="004273E4">
            <w:pPr>
              <w:pStyle w:val="ListParagraph"/>
              <w:numPr>
                <w:ilvl w:val="0"/>
                <w:numId w:val="5"/>
              </w:numPr>
              <w:spacing w:after="120"/>
              <w:ind w:left="714" w:hanging="357"/>
              <w:contextualSpacing w:val="0"/>
              <w:rPr>
                <w:rFonts w:ascii="Neutraface Text Book" w:hAnsi="Neutraface Text Book"/>
                <w:sz w:val="24"/>
              </w:rPr>
            </w:pPr>
            <w:r w:rsidRPr="008B606F">
              <w:rPr>
                <w:rFonts w:ascii="Neutraface Text Book" w:hAnsi="Neutraface Text Book"/>
                <w:sz w:val="24"/>
              </w:rPr>
              <w:t>When students are learning remotely they will have 1-2 Live lessons per week on MS Teams and 1-2 independent study sessions per week scheduled, subject to teacher availability.</w:t>
            </w:r>
            <w:r>
              <w:rPr>
                <w:rFonts w:ascii="Neutraface Text Book" w:hAnsi="Neutraface Text Book"/>
                <w:sz w:val="24"/>
              </w:rPr>
              <w:t xml:space="preserve"> The lessons and sessions will be as per school timetable, where possible.</w:t>
            </w:r>
            <w:r w:rsidRPr="008B606F">
              <w:rPr>
                <w:rFonts w:ascii="Neutraface Text Book" w:hAnsi="Neutraface Text Book"/>
                <w:sz w:val="24"/>
              </w:rPr>
              <w:t xml:space="preserve"> The independent study sessions will be supported with a linked live lesson before / after the independent session. </w:t>
            </w:r>
          </w:p>
          <w:p w14:paraId="4FFB5A4D" w14:textId="77777777" w:rsidR="004273E4" w:rsidRPr="008B606F" w:rsidRDefault="004273E4" w:rsidP="004273E4">
            <w:pPr>
              <w:pStyle w:val="ListParagraph"/>
              <w:numPr>
                <w:ilvl w:val="0"/>
                <w:numId w:val="5"/>
              </w:numPr>
              <w:spacing w:after="120"/>
              <w:ind w:left="714" w:hanging="357"/>
              <w:contextualSpacing w:val="0"/>
              <w:rPr>
                <w:rFonts w:ascii="Neutraface Text Book" w:hAnsi="Neutraface Text Book"/>
                <w:sz w:val="24"/>
              </w:rPr>
            </w:pPr>
            <w:r w:rsidRPr="008B606F">
              <w:rPr>
                <w:rFonts w:ascii="Neutraface Text Book" w:hAnsi="Neutraface Text Book"/>
                <w:sz w:val="24"/>
              </w:rPr>
              <w:t>Live lessons will cover new topics / revision of more familiar topics. During these lessons the teacher will ascertain student’s knowledge base, identify and support misconceptions and guide through the curriculum content providing brief formative verbal feedback.</w:t>
            </w:r>
          </w:p>
          <w:p w14:paraId="78C41236" w14:textId="77777777" w:rsidR="004273E4" w:rsidRDefault="004273E4" w:rsidP="004273E4">
            <w:pPr>
              <w:pStyle w:val="ListParagraph"/>
              <w:numPr>
                <w:ilvl w:val="0"/>
                <w:numId w:val="5"/>
              </w:numPr>
              <w:spacing w:after="120"/>
              <w:ind w:left="714" w:hanging="357"/>
              <w:contextualSpacing w:val="0"/>
              <w:rPr>
                <w:rFonts w:ascii="Neutraface Text Book" w:hAnsi="Neutraface Text Book"/>
                <w:sz w:val="24"/>
              </w:rPr>
            </w:pPr>
            <w:r w:rsidRPr="008B606F">
              <w:rPr>
                <w:rFonts w:ascii="Neutraface Text Book" w:hAnsi="Neutraface Text Book"/>
                <w:sz w:val="24"/>
              </w:rPr>
              <w:t>Independent study sessions will be supported with use of the online text book / specific suggested websites</w:t>
            </w:r>
          </w:p>
          <w:p w14:paraId="14FBA472" w14:textId="77777777" w:rsidR="004273E4" w:rsidRPr="008B606F" w:rsidRDefault="004273E4" w:rsidP="004273E4">
            <w:pPr>
              <w:pStyle w:val="ListParagraph"/>
              <w:numPr>
                <w:ilvl w:val="0"/>
                <w:numId w:val="5"/>
              </w:numPr>
              <w:spacing w:after="120"/>
              <w:ind w:left="714" w:hanging="357"/>
              <w:contextualSpacing w:val="0"/>
              <w:rPr>
                <w:rFonts w:ascii="Neutraface Text Book" w:hAnsi="Neutraface Text Book"/>
                <w:sz w:val="24"/>
              </w:rPr>
            </w:pPr>
            <w:r w:rsidRPr="008B606F">
              <w:rPr>
                <w:rFonts w:ascii="Neutraface Text Book" w:hAnsi="Neutraface Text Book"/>
                <w:sz w:val="24"/>
              </w:rPr>
              <w:lastRenderedPageBreak/>
              <w:t xml:space="preserve">Students will be expected to complete all tasks / activities and homework set. Work can be submitted via Microsoft Teams or in pdf form direct to teachers email. Only in cases of no ICT access at home can work be brought into school during scheduled face to face lessons. </w:t>
            </w:r>
          </w:p>
          <w:p w14:paraId="14E06296" w14:textId="77777777" w:rsidR="004273E4" w:rsidRPr="008B606F" w:rsidRDefault="004273E4" w:rsidP="004273E4">
            <w:pPr>
              <w:pStyle w:val="ListParagraph"/>
              <w:numPr>
                <w:ilvl w:val="0"/>
                <w:numId w:val="5"/>
              </w:numPr>
              <w:spacing w:after="120"/>
              <w:ind w:left="714" w:hanging="357"/>
              <w:contextualSpacing w:val="0"/>
              <w:rPr>
                <w:rFonts w:ascii="Neutraface Text Book" w:hAnsi="Neutraface Text Book"/>
                <w:sz w:val="24"/>
              </w:rPr>
            </w:pPr>
            <w:r w:rsidRPr="008B606F">
              <w:rPr>
                <w:rFonts w:ascii="Neutraface Text Book" w:hAnsi="Neutraface Text Book"/>
                <w:sz w:val="24"/>
              </w:rPr>
              <w:t>For all submitted work on Microsoft teams and email, students will receive brief written formative feedback.</w:t>
            </w:r>
          </w:p>
          <w:p w14:paraId="7F32DEAB" w14:textId="77777777" w:rsidR="004273E4" w:rsidRPr="008B606F" w:rsidRDefault="004273E4" w:rsidP="004273E4">
            <w:pPr>
              <w:pStyle w:val="ListParagraph"/>
              <w:numPr>
                <w:ilvl w:val="0"/>
                <w:numId w:val="4"/>
              </w:numPr>
              <w:spacing w:after="120"/>
              <w:ind w:left="714" w:hanging="357"/>
              <w:contextualSpacing w:val="0"/>
              <w:rPr>
                <w:rFonts w:ascii="Neutraface Text Book" w:hAnsi="Neutraface Text Book"/>
              </w:rPr>
            </w:pPr>
            <w:r w:rsidRPr="008B606F">
              <w:rPr>
                <w:rFonts w:ascii="Neutraface Text Book" w:hAnsi="Neutraface Text Book"/>
              </w:rPr>
              <w:t>All live lessons will be recorded on Microsoft Teams, enabling students to access the lesson if unavailable at the time of delivery. Students will be expected to complete all work set and homework tasks for that lesson.</w:t>
            </w:r>
          </w:p>
          <w:p w14:paraId="5D953F94" w14:textId="77777777" w:rsidR="004273E4" w:rsidRDefault="004273E4" w:rsidP="004273E4">
            <w:pPr>
              <w:pStyle w:val="ListParagraph"/>
              <w:numPr>
                <w:ilvl w:val="0"/>
                <w:numId w:val="4"/>
              </w:numPr>
              <w:spacing w:after="120"/>
              <w:ind w:left="714" w:hanging="357"/>
              <w:contextualSpacing w:val="0"/>
              <w:rPr>
                <w:rFonts w:ascii="Neutraface Text Book" w:hAnsi="Neutraface Text Book"/>
              </w:rPr>
            </w:pPr>
            <w:r w:rsidRPr="008B606F">
              <w:rPr>
                <w:rFonts w:ascii="Neutraface Text Book" w:hAnsi="Neutraface Text Book"/>
              </w:rPr>
              <w:t>The teacher will be available on Microsoft Teams / email for all live and independent sessions, where possible</w:t>
            </w:r>
          </w:p>
          <w:p w14:paraId="41B4FB8A" w14:textId="77777777" w:rsidR="004273E4" w:rsidRPr="008B606F" w:rsidRDefault="004273E4" w:rsidP="004273E4">
            <w:pPr>
              <w:pStyle w:val="ListParagraph"/>
              <w:numPr>
                <w:ilvl w:val="0"/>
                <w:numId w:val="4"/>
              </w:numPr>
              <w:spacing w:after="120"/>
              <w:ind w:left="714" w:hanging="357"/>
              <w:contextualSpacing w:val="0"/>
              <w:rPr>
                <w:rFonts w:ascii="Neutraface Text Book" w:hAnsi="Neutraface Text Book"/>
              </w:rPr>
            </w:pPr>
            <w:r>
              <w:rPr>
                <w:rFonts w:ascii="Neutraface Text Book" w:hAnsi="Neutraface Text Book"/>
              </w:rPr>
              <w:t>When in school, students will attend lessons as per ‘normal’ and teacher will recap on live lesson and independent session content to ensure full understanding of topic(s) covered. Students who have defaulted on work and homework submissions will be verbally addressed by their teacher in the first instance.</w:t>
            </w:r>
          </w:p>
        </w:tc>
      </w:tr>
      <w:tr w:rsidR="004273E4" w:rsidRPr="00D23071" w14:paraId="011EB675" w14:textId="77777777" w:rsidTr="001D2192">
        <w:tc>
          <w:tcPr>
            <w:tcW w:w="9305" w:type="dxa"/>
            <w:shd w:val="clear" w:color="auto" w:fill="E7E6E6" w:themeFill="background2"/>
          </w:tcPr>
          <w:p w14:paraId="68E3AADC" w14:textId="77777777" w:rsidR="004273E4" w:rsidRPr="00D23071" w:rsidRDefault="004273E4" w:rsidP="001D2192">
            <w:pPr>
              <w:spacing w:after="160" w:line="259" w:lineRule="auto"/>
              <w:rPr>
                <w:rFonts w:ascii="Neutraface Text Book" w:hAnsi="Neutraface Text Book"/>
                <w:sz w:val="16"/>
                <w:szCs w:val="16"/>
              </w:rPr>
            </w:pPr>
            <w:r w:rsidRPr="00D23071">
              <w:rPr>
                <w:rFonts w:ascii="Neutraface Text Book" w:hAnsi="Neutraface Text Book"/>
                <w:b/>
              </w:rPr>
              <w:lastRenderedPageBreak/>
              <w:t xml:space="preserve">In the event of a partial closure – Tier 3 - </w:t>
            </w:r>
            <w:r w:rsidRPr="00D23071">
              <w:rPr>
                <w:rFonts w:ascii="Neutraface Text Book" w:hAnsi="Neutraface Text Book"/>
                <w:sz w:val="16"/>
                <w:szCs w:val="16"/>
              </w:rPr>
              <w:t xml:space="preserve">Selected Year groups in school (as determined by DfE – likely Y11/13) / Vulnerable groups and children of critical workers in all year groups full time as normal </w:t>
            </w:r>
          </w:p>
        </w:tc>
      </w:tr>
      <w:tr w:rsidR="004273E4" w:rsidRPr="00AF08CC" w14:paraId="4FAAAA72" w14:textId="77777777" w:rsidTr="001D2192">
        <w:tc>
          <w:tcPr>
            <w:tcW w:w="9305" w:type="dxa"/>
          </w:tcPr>
          <w:p w14:paraId="124A55A3" w14:textId="77777777" w:rsidR="004273E4" w:rsidRPr="008B606F" w:rsidRDefault="004273E4" w:rsidP="004273E4">
            <w:pPr>
              <w:pStyle w:val="ListParagraph"/>
              <w:numPr>
                <w:ilvl w:val="0"/>
                <w:numId w:val="4"/>
              </w:numPr>
              <w:spacing w:after="120"/>
              <w:rPr>
                <w:rFonts w:ascii="Neutraface Text Book" w:hAnsi="Neutraface Text Book"/>
              </w:rPr>
            </w:pPr>
            <w:r w:rsidRPr="008B606F">
              <w:rPr>
                <w:rFonts w:ascii="Neutraface Text Book" w:hAnsi="Neutraface Text Book"/>
                <w:sz w:val="24"/>
              </w:rPr>
              <w:t>Students will continue to follow the scheduled long</w:t>
            </w:r>
            <w:r>
              <w:rPr>
                <w:rFonts w:ascii="Neutraface Text Book" w:hAnsi="Neutraface Text Book"/>
                <w:sz w:val="24"/>
              </w:rPr>
              <w:t>-</w:t>
            </w:r>
            <w:r w:rsidRPr="008B606F">
              <w:rPr>
                <w:rFonts w:ascii="Neutraface Text Book" w:hAnsi="Neutraface Text Book"/>
                <w:sz w:val="24"/>
              </w:rPr>
              <w:t xml:space="preserve">term planning </w:t>
            </w:r>
            <w:r>
              <w:rPr>
                <w:rFonts w:ascii="Neutraface Text Book" w:hAnsi="Neutraface Text Book"/>
                <w:sz w:val="24"/>
              </w:rPr>
              <w:t xml:space="preserve">where possible. </w:t>
            </w:r>
            <w:r w:rsidRPr="008B606F">
              <w:rPr>
                <w:rFonts w:ascii="Neutraface Text Book" w:hAnsi="Neutraface Text Book"/>
              </w:rPr>
              <w:t>On the occasion that the curriculum delivery plan needs to be amended due longer school closure than anticipated the order of delivery may change, ensuring skipped content is taught at a later date</w:t>
            </w:r>
          </w:p>
          <w:p w14:paraId="48C40B5B" w14:textId="77777777" w:rsidR="004273E4" w:rsidRPr="008B606F" w:rsidRDefault="004273E4" w:rsidP="004273E4">
            <w:pPr>
              <w:pStyle w:val="ListParagraph"/>
              <w:numPr>
                <w:ilvl w:val="0"/>
                <w:numId w:val="5"/>
              </w:numPr>
              <w:spacing w:after="120"/>
              <w:ind w:left="714" w:hanging="357"/>
              <w:contextualSpacing w:val="0"/>
              <w:rPr>
                <w:rFonts w:ascii="Neutraface Text Book" w:hAnsi="Neutraface Text Book"/>
                <w:sz w:val="24"/>
              </w:rPr>
            </w:pPr>
            <w:r w:rsidRPr="008B606F">
              <w:rPr>
                <w:rFonts w:ascii="Neutraface Text Book" w:hAnsi="Neutraface Text Book"/>
                <w:sz w:val="24"/>
              </w:rPr>
              <w:t>When students are learning remotely they will have 1-2 Live lessons per week on MS Teams and 1-2 independent study sessions per week scheduled, subject to teacher availability.</w:t>
            </w:r>
            <w:r>
              <w:rPr>
                <w:rFonts w:ascii="Neutraface Text Book" w:hAnsi="Neutraface Text Book"/>
                <w:sz w:val="24"/>
              </w:rPr>
              <w:t xml:space="preserve"> The lessons and sessions will be as per school timetable, where possible.</w:t>
            </w:r>
            <w:r w:rsidRPr="008B606F">
              <w:rPr>
                <w:rFonts w:ascii="Neutraface Text Book" w:hAnsi="Neutraface Text Book"/>
                <w:sz w:val="24"/>
              </w:rPr>
              <w:t xml:space="preserve"> The independent study sessions will be supported with a linked live lesson before / after the independent session. </w:t>
            </w:r>
          </w:p>
          <w:p w14:paraId="23F48FCB" w14:textId="77777777" w:rsidR="004273E4" w:rsidRPr="008B606F" w:rsidRDefault="004273E4" w:rsidP="004273E4">
            <w:pPr>
              <w:pStyle w:val="ListParagraph"/>
              <w:numPr>
                <w:ilvl w:val="0"/>
                <w:numId w:val="5"/>
              </w:numPr>
              <w:spacing w:after="120"/>
              <w:ind w:left="714" w:hanging="357"/>
              <w:contextualSpacing w:val="0"/>
              <w:rPr>
                <w:rFonts w:ascii="Neutraface Text Book" w:hAnsi="Neutraface Text Book"/>
                <w:sz w:val="24"/>
              </w:rPr>
            </w:pPr>
            <w:r w:rsidRPr="008B606F">
              <w:rPr>
                <w:rFonts w:ascii="Neutraface Text Book" w:hAnsi="Neutraface Text Book"/>
                <w:sz w:val="24"/>
              </w:rPr>
              <w:t xml:space="preserve">Live lessons will cover new topics / revision of more familiar topics. During these lessons the teacher will ascertain student’s knowledge base, identify and support misconceptions and guide through the curriculum content providing brief formative </w:t>
            </w:r>
            <w:r>
              <w:rPr>
                <w:rFonts w:ascii="Neutraface Text Book" w:hAnsi="Neutraface Text Book"/>
                <w:sz w:val="24"/>
              </w:rPr>
              <w:t xml:space="preserve">individual </w:t>
            </w:r>
            <w:r w:rsidRPr="008B606F">
              <w:rPr>
                <w:rFonts w:ascii="Neutraface Text Book" w:hAnsi="Neutraface Text Book"/>
                <w:sz w:val="24"/>
              </w:rPr>
              <w:t>verbal feedback.</w:t>
            </w:r>
          </w:p>
          <w:p w14:paraId="783D25ED" w14:textId="77777777" w:rsidR="004273E4" w:rsidRDefault="004273E4" w:rsidP="004273E4">
            <w:pPr>
              <w:pStyle w:val="ListParagraph"/>
              <w:numPr>
                <w:ilvl w:val="0"/>
                <w:numId w:val="5"/>
              </w:numPr>
              <w:spacing w:after="120"/>
              <w:ind w:left="714" w:hanging="357"/>
              <w:contextualSpacing w:val="0"/>
              <w:rPr>
                <w:rFonts w:ascii="Neutraface Text Book" w:hAnsi="Neutraface Text Book"/>
                <w:sz w:val="24"/>
              </w:rPr>
            </w:pPr>
            <w:r w:rsidRPr="008B606F">
              <w:rPr>
                <w:rFonts w:ascii="Neutraface Text Book" w:hAnsi="Neutraface Text Book"/>
                <w:sz w:val="24"/>
              </w:rPr>
              <w:t>Independent study sessions will be supported with use of the online text book / specific suggested websites</w:t>
            </w:r>
          </w:p>
          <w:p w14:paraId="5CE4E45D" w14:textId="77777777" w:rsidR="004273E4" w:rsidRDefault="004273E4" w:rsidP="004273E4">
            <w:pPr>
              <w:pStyle w:val="ListParagraph"/>
              <w:numPr>
                <w:ilvl w:val="0"/>
                <w:numId w:val="5"/>
              </w:numPr>
              <w:spacing w:after="120"/>
              <w:ind w:left="714" w:hanging="357"/>
              <w:contextualSpacing w:val="0"/>
              <w:rPr>
                <w:rFonts w:ascii="Neutraface Text Book" w:hAnsi="Neutraface Text Book"/>
                <w:sz w:val="24"/>
              </w:rPr>
            </w:pPr>
            <w:r>
              <w:rPr>
                <w:rFonts w:ascii="Neutraface Text Book" w:hAnsi="Neutraface Text Book"/>
                <w:sz w:val="24"/>
              </w:rPr>
              <w:t>For students without online access work will be sent home at regular intervals with all necessary resources printed out to aid and support the student.</w:t>
            </w:r>
          </w:p>
          <w:p w14:paraId="5419B9F2" w14:textId="2364E456" w:rsidR="004273E4" w:rsidRPr="008B606F" w:rsidRDefault="004273E4" w:rsidP="004273E4">
            <w:pPr>
              <w:pStyle w:val="ListParagraph"/>
              <w:numPr>
                <w:ilvl w:val="0"/>
                <w:numId w:val="5"/>
              </w:numPr>
              <w:spacing w:after="120"/>
              <w:ind w:left="714" w:hanging="357"/>
              <w:contextualSpacing w:val="0"/>
              <w:rPr>
                <w:rFonts w:ascii="Neutraface Text Book" w:hAnsi="Neutraface Text Book"/>
                <w:sz w:val="24"/>
              </w:rPr>
            </w:pPr>
            <w:r>
              <w:rPr>
                <w:rFonts w:ascii="Neutraface Text Book" w:hAnsi="Neutraface Text Book"/>
                <w:sz w:val="24"/>
              </w:rPr>
              <w:t>Where worksheets / resources are required to be printed to aid students, these will be emailed direct to students</w:t>
            </w:r>
            <w:r w:rsidR="005D6E39">
              <w:rPr>
                <w:rFonts w:ascii="Neutraface Text Book" w:hAnsi="Neutraface Text Book"/>
                <w:sz w:val="24"/>
              </w:rPr>
              <w:t xml:space="preserve">. </w:t>
            </w:r>
            <w:r>
              <w:rPr>
                <w:rFonts w:ascii="Neutraface Text Book" w:hAnsi="Neutraface Text Book"/>
                <w:sz w:val="24"/>
              </w:rPr>
              <w:t xml:space="preserve">These will not be essential resources, merely supportive. </w:t>
            </w:r>
          </w:p>
          <w:p w14:paraId="79FF63E9" w14:textId="77777777" w:rsidR="004273E4" w:rsidRPr="008B606F" w:rsidRDefault="004273E4" w:rsidP="004273E4">
            <w:pPr>
              <w:pStyle w:val="ListParagraph"/>
              <w:numPr>
                <w:ilvl w:val="0"/>
                <w:numId w:val="5"/>
              </w:numPr>
              <w:spacing w:after="120"/>
              <w:ind w:left="714" w:hanging="357"/>
              <w:contextualSpacing w:val="0"/>
              <w:rPr>
                <w:rFonts w:ascii="Neutraface Text Book" w:hAnsi="Neutraface Text Book"/>
                <w:sz w:val="24"/>
              </w:rPr>
            </w:pPr>
            <w:r w:rsidRPr="008B606F">
              <w:rPr>
                <w:rFonts w:ascii="Neutraface Text Book" w:hAnsi="Neutraface Text Book"/>
                <w:sz w:val="24"/>
              </w:rPr>
              <w:t>Students will be expected to complete all tasks / activities and homework set. Work can be submitted v</w:t>
            </w:r>
            <w:r w:rsidR="001D2192">
              <w:rPr>
                <w:rFonts w:ascii="Neutraface Text Book" w:hAnsi="Neutraface Text Book"/>
                <w:sz w:val="24"/>
              </w:rPr>
              <w:t>ia</w:t>
            </w:r>
            <w:r w:rsidRPr="008B606F">
              <w:rPr>
                <w:rFonts w:ascii="Neutraface Text Book" w:hAnsi="Neutraface Text Book"/>
                <w:sz w:val="24"/>
              </w:rPr>
              <w:t xml:space="preserve"> Microsoft Teams or in pdf form direct to teachers email. Only in cases of no ICT access at home can work be </w:t>
            </w:r>
            <w:r>
              <w:rPr>
                <w:rFonts w:ascii="Neutraface Text Book" w:hAnsi="Neutraface Text Book"/>
                <w:sz w:val="24"/>
              </w:rPr>
              <w:t>posted</w:t>
            </w:r>
            <w:r w:rsidRPr="008B606F">
              <w:rPr>
                <w:rFonts w:ascii="Neutraface Text Book" w:hAnsi="Neutraface Text Book"/>
                <w:sz w:val="24"/>
              </w:rPr>
              <w:t xml:space="preserve"> into school </w:t>
            </w:r>
            <w:r>
              <w:rPr>
                <w:rFonts w:ascii="Neutraface Text Book" w:hAnsi="Neutraface Text Book"/>
                <w:sz w:val="24"/>
              </w:rPr>
              <w:t xml:space="preserve">at fortnightly time slots. Work should not physically be brought into reception. The teacher will collect at a convenient time and provide written feedback within the next set of work posted out. </w:t>
            </w:r>
            <w:r w:rsidRPr="008B606F">
              <w:rPr>
                <w:rFonts w:ascii="Neutraface Text Book" w:hAnsi="Neutraface Text Book"/>
                <w:sz w:val="24"/>
              </w:rPr>
              <w:t xml:space="preserve"> </w:t>
            </w:r>
          </w:p>
          <w:p w14:paraId="55A8CA2B" w14:textId="77777777" w:rsidR="004273E4" w:rsidRPr="008B606F" w:rsidRDefault="004273E4" w:rsidP="004273E4">
            <w:pPr>
              <w:pStyle w:val="ListParagraph"/>
              <w:numPr>
                <w:ilvl w:val="0"/>
                <w:numId w:val="5"/>
              </w:numPr>
              <w:spacing w:after="120"/>
              <w:ind w:left="714" w:hanging="357"/>
              <w:contextualSpacing w:val="0"/>
              <w:rPr>
                <w:rFonts w:ascii="Neutraface Text Book" w:hAnsi="Neutraface Text Book"/>
                <w:sz w:val="24"/>
              </w:rPr>
            </w:pPr>
            <w:r w:rsidRPr="008B606F">
              <w:rPr>
                <w:rFonts w:ascii="Neutraface Text Book" w:hAnsi="Neutraface Text Book"/>
                <w:sz w:val="24"/>
              </w:rPr>
              <w:lastRenderedPageBreak/>
              <w:t>For all submitted work on Microsoft teams and email, students will receive brief written formative feedback.</w:t>
            </w:r>
          </w:p>
          <w:p w14:paraId="4760BC72" w14:textId="77777777" w:rsidR="004273E4" w:rsidRPr="008B606F" w:rsidRDefault="004273E4" w:rsidP="004273E4">
            <w:pPr>
              <w:pStyle w:val="ListParagraph"/>
              <w:numPr>
                <w:ilvl w:val="0"/>
                <w:numId w:val="4"/>
              </w:numPr>
              <w:spacing w:after="120"/>
              <w:ind w:left="714" w:hanging="357"/>
              <w:contextualSpacing w:val="0"/>
              <w:rPr>
                <w:rFonts w:ascii="Neutraface Text Book" w:hAnsi="Neutraface Text Book"/>
              </w:rPr>
            </w:pPr>
            <w:r w:rsidRPr="008B606F">
              <w:rPr>
                <w:rFonts w:ascii="Neutraface Text Book" w:hAnsi="Neutraface Text Book"/>
              </w:rPr>
              <w:t>All live lessons will be recorded on Microsoft Teams, enabling students to access the lesson if unavailable at the time of delivery. Students will be expected to complete all work set and homework tasks for that lesson.</w:t>
            </w:r>
          </w:p>
          <w:p w14:paraId="652A3FAC" w14:textId="77777777" w:rsidR="004273E4" w:rsidRDefault="004273E4" w:rsidP="004273E4">
            <w:pPr>
              <w:pStyle w:val="ListParagraph"/>
              <w:numPr>
                <w:ilvl w:val="0"/>
                <w:numId w:val="4"/>
              </w:numPr>
              <w:spacing w:after="120"/>
              <w:contextualSpacing w:val="0"/>
              <w:rPr>
                <w:rFonts w:ascii="Neutraface Text Book" w:hAnsi="Neutraface Text Book"/>
              </w:rPr>
            </w:pPr>
            <w:r w:rsidRPr="008B606F">
              <w:rPr>
                <w:rFonts w:ascii="Neutraface Text Book" w:hAnsi="Neutraface Text Book"/>
              </w:rPr>
              <w:t>The teacher will be available on Microsoft Teams / email for all live and independent sessions, where possible</w:t>
            </w:r>
          </w:p>
          <w:p w14:paraId="20D996A8" w14:textId="77777777" w:rsidR="004273E4" w:rsidRPr="00673C3A" w:rsidRDefault="004273E4" w:rsidP="004273E4">
            <w:pPr>
              <w:pStyle w:val="ListParagraph"/>
              <w:numPr>
                <w:ilvl w:val="0"/>
                <w:numId w:val="4"/>
              </w:numPr>
              <w:rPr>
                <w:rFonts w:ascii="Neutraface Text Book" w:hAnsi="Neutraface Text Book"/>
              </w:rPr>
            </w:pPr>
            <w:r>
              <w:rPr>
                <w:rFonts w:ascii="Neutraface Text Book" w:hAnsi="Neutraface Text Book"/>
              </w:rPr>
              <w:t xml:space="preserve">The teacher will regularly monitor work and homework submissions. Where work is not readily submitted the teacher will contact home in the first instance. </w:t>
            </w:r>
            <w:r w:rsidRPr="00673C3A">
              <w:rPr>
                <w:rFonts w:ascii="Neutraface Text Book" w:hAnsi="Neutraface Text Book"/>
              </w:rPr>
              <w:t xml:space="preserve">Students who </w:t>
            </w:r>
            <w:r>
              <w:rPr>
                <w:rFonts w:ascii="Neutraface Text Book" w:hAnsi="Neutraface Text Book"/>
              </w:rPr>
              <w:t>continue to default</w:t>
            </w:r>
            <w:r w:rsidRPr="00673C3A">
              <w:rPr>
                <w:rFonts w:ascii="Neutraface Text Book" w:hAnsi="Neutraface Text Book"/>
              </w:rPr>
              <w:t xml:space="preserve"> on work and homework submissions will be flagged </w:t>
            </w:r>
            <w:r>
              <w:rPr>
                <w:rFonts w:ascii="Neutraface Text Book" w:hAnsi="Neutraface Text Book"/>
              </w:rPr>
              <w:t>up</w:t>
            </w:r>
            <w:r w:rsidRPr="00673C3A">
              <w:rPr>
                <w:rFonts w:ascii="Neutraface Text Book" w:hAnsi="Neutraface Text Book"/>
              </w:rPr>
              <w:t xml:space="preserve"> and the </w:t>
            </w:r>
            <w:proofErr w:type="spellStart"/>
            <w:r w:rsidRPr="00673C3A">
              <w:rPr>
                <w:rFonts w:ascii="Neutraface Text Book" w:hAnsi="Neutraface Text Book"/>
              </w:rPr>
              <w:t>HoH</w:t>
            </w:r>
            <w:proofErr w:type="spellEnd"/>
            <w:r w:rsidRPr="00673C3A">
              <w:rPr>
                <w:rFonts w:ascii="Neutraface Text Book" w:hAnsi="Neutraface Text Book"/>
              </w:rPr>
              <w:t xml:space="preserve"> and </w:t>
            </w:r>
            <w:proofErr w:type="spellStart"/>
            <w:r w:rsidRPr="00673C3A">
              <w:rPr>
                <w:rFonts w:ascii="Neutraface Text Book" w:hAnsi="Neutraface Text Book"/>
              </w:rPr>
              <w:t>HoD</w:t>
            </w:r>
            <w:proofErr w:type="spellEnd"/>
            <w:r w:rsidRPr="00673C3A">
              <w:rPr>
                <w:rFonts w:ascii="Neutraface Text Book" w:hAnsi="Neutraface Text Book"/>
              </w:rPr>
              <w:t xml:space="preserve"> will be notified.</w:t>
            </w:r>
          </w:p>
          <w:p w14:paraId="56757775" w14:textId="77777777" w:rsidR="004273E4" w:rsidRDefault="004273E4" w:rsidP="001D2192">
            <w:pPr>
              <w:rPr>
                <w:rFonts w:ascii="Neutraface Text Book" w:hAnsi="Neutraface Text Book"/>
              </w:rPr>
            </w:pPr>
          </w:p>
          <w:p w14:paraId="7374A7D4" w14:textId="77777777" w:rsidR="004273E4" w:rsidRPr="00673C3A" w:rsidRDefault="004273E4" w:rsidP="004273E4">
            <w:pPr>
              <w:pStyle w:val="ListParagraph"/>
              <w:numPr>
                <w:ilvl w:val="0"/>
                <w:numId w:val="4"/>
              </w:numPr>
              <w:rPr>
                <w:rFonts w:ascii="Neutraface Text Book" w:hAnsi="Neutraface Text Book"/>
              </w:rPr>
            </w:pPr>
            <w:r w:rsidRPr="00673C3A">
              <w:rPr>
                <w:rFonts w:ascii="Neutraface Text Book" w:hAnsi="Neutraface Text Book"/>
              </w:rPr>
              <w:t xml:space="preserve">When students return to school the teacher will recap on live lesson and independent session content to ensure full understanding of topic(s) covered. </w:t>
            </w:r>
          </w:p>
          <w:p w14:paraId="5D577889" w14:textId="77777777" w:rsidR="004273E4" w:rsidRPr="005A4A2C" w:rsidRDefault="004273E4" w:rsidP="001D2192">
            <w:pPr>
              <w:rPr>
                <w:rFonts w:ascii="Neutraface Text Book" w:hAnsi="Neutraface Text Book"/>
                <w:b/>
              </w:rPr>
            </w:pPr>
          </w:p>
          <w:p w14:paraId="7FB7F7CF" w14:textId="77777777" w:rsidR="004273E4" w:rsidRPr="00AF08CC" w:rsidRDefault="004273E4" w:rsidP="001D2192">
            <w:pPr>
              <w:pStyle w:val="ListParagraph"/>
              <w:rPr>
                <w:rFonts w:ascii="Neutraface Text Book" w:hAnsi="Neutraface Text Book"/>
                <w:b/>
              </w:rPr>
            </w:pPr>
          </w:p>
        </w:tc>
      </w:tr>
      <w:tr w:rsidR="004273E4" w:rsidRPr="00D23071" w14:paraId="4C393686" w14:textId="77777777" w:rsidTr="001D2192">
        <w:tc>
          <w:tcPr>
            <w:tcW w:w="9305" w:type="dxa"/>
            <w:shd w:val="clear" w:color="auto" w:fill="E7E6E6" w:themeFill="background2"/>
          </w:tcPr>
          <w:p w14:paraId="6159C721" w14:textId="77777777" w:rsidR="004273E4" w:rsidRPr="00D23071" w:rsidRDefault="004273E4" w:rsidP="001D2192">
            <w:pPr>
              <w:spacing w:after="160" w:line="259" w:lineRule="auto"/>
              <w:rPr>
                <w:rFonts w:ascii="Neutraface Text Book" w:hAnsi="Neutraface Text Book"/>
                <w:sz w:val="16"/>
                <w:szCs w:val="16"/>
              </w:rPr>
            </w:pPr>
            <w:r w:rsidRPr="00D23071">
              <w:rPr>
                <w:rFonts w:ascii="Neutraface Text Book" w:hAnsi="Neutraface Text Book"/>
                <w:b/>
              </w:rPr>
              <w:lastRenderedPageBreak/>
              <w:t xml:space="preserve">In the event of a full closure – Tier 4 - </w:t>
            </w:r>
            <w:r w:rsidRPr="00D23071">
              <w:rPr>
                <w:rFonts w:ascii="Neutraface Text Book" w:hAnsi="Neutraface Text Book"/>
                <w:sz w:val="16"/>
                <w:szCs w:val="16"/>
              </w:rPr>
              <w:t xml:space="preserve">Remote provision for all year groups / Vulnerable groups and children of critical workers in all year groups full time as normal </w:t>
            </w:r>
          </w:p>
        </w:tc>
      </w:tr>
      <w:tr w:rsidR="004273E4" w:rsidRPr="00673C3A" w14:paraId="3706F514" w14:textId="77777777" w:rsidTr="001D2192">
        <w:tc>
          <w:tcPr>
            <w:tcW w:w="9305" w:type="dxa"/>
          </w:tcPr>
          <w:p w14:paraId="49ED7DFB" w14:textId="77777777" w:rsidR="004273E4" w:rsidRPr="00673C3A" w:rsidRDefault="004273E4" w:rsidP="004273E4">
            <w:pPr>
              <w:pStyle w:val="ListParagraph"/>
              <w:numPr>
                <w:ilvl w:val="0"/>
                <w:numId w:val="6"/>
              </w:numPr>
              <w:spacing w:after="120"/>
              <w:rPr>
                <w:rFonts w:ascii="Neutraface Text Book" w:hAnsi="Neutraface Text Book"/>
              </w:rPr>
            </w:pPr>
            <w:r w:rsidRPr="00673C3A">
              <w:rPr>
                <w:rFonts w:ascii="Neutraface Text Book" w:hAnsi="Neutraface Text Book"/>
              </w:rPr>
              <w:t>Students and teaching staff will follow the procedures as for a partial closure in Tier 3</w:t>
            </w:r>
          </w:p>
        </w:tc>
      </w:tr>
      <w:tr w:rsidR="004273E4" w:rsidRPr="008E53FD" w14:paraId="540A54B2" w14:textId="77777777" w:rsidTr="001D2192">
        <w:tc>
          <w:tcPr>
            <w:tcW w:w="9305" w:type="dxa"/>
          </w:tcPr>
          <w:p w14:paraId="20F4D383" w14:textId="77777777" w:rsidR="004273E4" w:rsidRPr="00FE4B46" w:rsidRDefault="004273E4" w:rsidP="001D2192">
            <w:pPr>
              <w:spacing w:after="120"/>
              <w:rPr>
                <w:rFonts w:ascii="Neutraface Text Book" w:hAnsi="Neutraface Text Book"/>
                <w:b/>
              </w:rPr>
            </w:pPr>
            <w:r w:rsidRPr="00FE4B46">
              <w:rPr>
                <w:rFonts w:ascii="Neutraface Text Book" w:hAnsi="Neutraface Text Book"/>
                <w:b/>
              </w:rPr>
              <w:t>Adaptations to Topics</w:t>
            </w:r>
          </w:p>
          <w:p w14:paraId="6B631ADC" w14:textId="77777777" w:rsidR="004273E4" w:rsidRPr="008E53FD" w:rsidRDefault="004273E4" w:rsidP="004273E4">
            <w:pPr>
              <w:pStyle w:val="ListParagraph"/>
              <w:numPr>
                <w:ilvl w:val="0"/>
                <w:numId w:val="6"/>
              </w:numPr>
              <w:spacing w:after="120"/>
              <w:rPr>
                <w:rFonts w:ascii="Neutraface Text Book" w:hAnsi="Neutraface Text Book"/>
              </w:rPr>
            </w:pPr>
            <w:r w:rsidRPr="008E53FD">
              <w:rPr>
                <w:rFonts w:ascii="Neutraface Text Book" w:hAnsi="Neutraface Text Book"/>
              </w:rPr>
              <w:t xml:space="preserve">It is unlikely that the topic schedule will change, however this will be re-evaluated at the time of closure due to exam board review / consultation or staff absence. In the instance of </w:t>
            </w:r>
            <w:proofErr w:type="gramStart"/>
            <w:r w:rsidRPr="008E53FD">
              <w:rPr>
                <w:rFonts w:ascii="Neutraface Text Book" w:hAnsi="Neutraface Text Book"/>
              </w:rPr>
              <w:t>amendments</w:t>
            </w:r>
            <w:proofErr w:type="gramEnd"/>
            <w:r w:rsidRPr="008E53FD">
              <w:rPr>
                <w:rFonts w:ascii="Neutraface Text Book" w:hAnsi="Neutraface Text Book"/>
              </w:rPr>
              <w:t xml:space="preserve"> the </w:t>
            </w:r>
            <w:proofErr w:type="spellStart"/>
            <w:r w:rsidRPr="008E53FD">
              <w:rPr>
                <w:rFonts w:ascii="Neutraface Text Book" w:hAnsi="Neutraface Text Book"/>
              </w:rPr>
              <w:t>HoD</w:t>
            </w:r>
            <w:proofErr w:type="spellEnd"/>
            <w:r w:rsidRPr="008E53FD">
              <w:rPr>
                <w:rFonts w:ascii="Neutraface Text Book" w:hAnsi="Neutraface Text Book"/>
              </w:rPr>
              <w:t xml:space="preserve"> will be notified and suitable plans made accordingly. </w:t>
            </w:r>
          </w:p>
        </w:tc>
      </w:tr>
      <w:tr w:rsidR="004273E4" w:rsidRPr="00933166" w14:paraId="7DE67035" w14:textId="77777777" w:rsidTr="001D2192">
        <w:tc>
          <w:tcPr>
            <w:tcW w:w="9305" w:type="dxa"/>
          </w:tcPr>
          <w:p w14:paraId="2B60045C" w14:textId="77777777" w:rsidR="004273E4" w:rsidRDefault="004273E4" w:rsidP="001D2192">
            <w:pPr>
              <w:spacing w:after="120"/>
              <w:rPr>
                <w:rFonts w:ascii="Neutraface Text Book" w:hAnsi="Neutraface Text Book"/>
                <w:b/>
              </w:rPr>
            </w:pPr>
            <w:r>
              <w:rPr>
                <w:rFonts w:ascii="Neutraface Text Book" w:hAnsi="Neutraface Text Book"/>
                <w:b/>
              </w:rPr>
              <w:t>Threshold Concepts and Skills</w:t>
            </w:r>
          </w:p>
          <w:p w14:paraId="1D941324" w14:textId="77777777" w:rsidR="004273E4" w:rsidRDefault="004273E4" w:rsidP="004273E4">
            <w:pPr>
              <w:pStyle w:val="ListParagraph"/>
              <w:numPr>
                <w:ilvl w:val="0"/>
                <w:numId w:val="6"/>
              </w:numPr>
              <w:spacing w:after="120"/>
              <w:rPr>
                <w:rFonts w:ascii="Neutraface Text Book" w:hAnsi="Neutraface Text Book"/>
              </w:rPr>
            </w:pPr>
            <w:r w:rsidRPr="001A0FCD">
              <w:rPr>
                <w:rFonts w:ascii="Neutraface Text Book" w:hAnsi="Neutraface Text Book"/>
              </w:rPr>
              <w:t xml:space="preserve">By the end of the year it is essential that students have learnt / experienced / practiced the following topics / skills to ensure their success </w:t>
            </w:r>
            <w:r w:rsidR="00CC3A38">
              <w:rPr>
                <w:rFonts w:ascii="Neutraface Text Book" w:hAnsi="Neutraface Text Book"/>
              </w:rPr>
              <w:t>in completing the course:</w:t>
            </w:r>
          </w:p>
          <w:p w14:paraId="54AF1E20" w14:textId="77777777" w:rsidR="00CC3A38" w:rsidRDefault="00CC3A38" w:rsidP="004273E4">
            <w:pPr>
              <w:pStyle w:val="ListParagraph"/>
              <w:numPr>
                <w:ilvl w:val="0"/>
                <w:numId w:val="6"/>
              </w:numPr>
              <w:spacing w:after="120"/>
              <w:rPr>
                <w:rFonts w:ascii="Neutraface Text Book" w:hAnsi="Neutraface Text Book"/>
              </w:rPr>
            </w:pPr>
            <w:r>
              <w:rPr>
                <w:rFonts w:ascii="Neutraface Text Book" w:hAnsi="Neutraface Text Book"/>
              </w:rPr>
              <w:t>Nutritional requirements at different life stages.</w:t>
            </w:r>
          </w:p>
          <w:p w14:paraId="5D23877E" w14:textId="77777777" w:rsidR="00CC3A38" w:rsidRDefault="00CC3A38" w:rsidP="004273E4">
            <w:pPr>
              <w:pStyle w:val="ListParagraph"/>
              <w:numPr>
                <w:ilvl w:val="0"/>
                <w:numId w:val="6"/>
              </w:numPr>
              <w:spacing w:after="120"/>
              <w:rPr>
                <w:rFonts w:ascii="Neutraface Text Book" w:hAnsi="Neutraface Text Book"/>
              </w:rPr>
            </w:pPr>
            <w:r>
              <w:rPr>
                <w:rFonts w:ascii="Neutraface Text Book" w:hAnsi="Neutraface Text Book"/>
              </w:rPr>
              <w:t>Government guidelines on healthy eating.</w:t>
            </w:r>
          </w:p>
          <w:p w14:paraId="3711CCC2" w14:textId="77777777" w:rsidR="00CC3A38" w:rsidRDefault="00CC3A38" w:rsidP="004273E4">
            <w:pPr>
              <w:pStyle w:val="ListParagraph"/>
              <w:numPr>
                <w:ilvl w:val="0"/>
                <w:numId w:val="6"/>
              </w:numPr>
              <w:spacing w:after="120"/>
              <w:rPr>
                <w:rFonts w:ascii="Neutraface Text Book" w:hAnsi="Neutraface Text Book"/>
              </w:rPr>
            </w:pPr>
            <w:r>
              <w:rPr>
                <w:rFonts w:ascii="Neutraface Text Book" w:hAnsi="Neutraface Text Book"/>
              </w:rPr>
              <w:t>Applying knowledge of specific diets to create a diet plan</w:t>
            </w:r>
          </w:p>
          <w:p w14:paraId="40E8FC1A" w14:textId="77777777" w:rsidR="00CC3A38" w:rsidRDefault="00CC3A38" w:rsidP="004273E4">
            <w:pPr>
              <w:pStyle w:val="ListParagraph"/>
              <w:numPr>
                <w:ilvl w:val="0"/>
                <w:numId w:val="6"/>
              </w:numPr>
              <w:spacing w:after="120"/>
              <w:rPr>
                <w:rFonts w:ascii="Neutraface Text Book" w:hAnsi="Neutraface Text Book"/>
              </w:rPr>
            </w:pPr>
            <w:r>
              <w:rPr>
                <w:rFonts w:ascii="Neutraface Text Book" w:hAnsi="Neutraface Text Book"/>
              </w:rPr>
              <w:t>Cooked a meal suitable for a person with a specific dietary condition.</w:t>
            </w:r>
          </w:p>
          <w:p w14:paraId="451C522E" w14:textId="77777777" w:rsidR="00CC3A38" w:rsidRDefault="00CC3A38" w:rsidP="004273E4">
            <w:pPr>
              <w:pStyle w:val="ListParagraph"/>
              <w:numPr>
                <w:ilvl w:val="0"/>
                <w:numId w:val="6"/>
              </w:numPr>
              <w:spacing w:after="120"/>
              <w:rPr>
                <w:rFonts w:ascii="Neutraface Text Book" w:hAnsi="Neutraface Text Book"/>
              </w:rPr>
            </w:pPr>
            <w:r>
              <w:rPr>
                <w:rFonts w:ascii="Neutraface Text Book" w:hAnsi="Neutraface Text Book"/>
              </w:rPr>
              <w:t>Understand the first aid procedures for bleeding, choking, burns, people who are unconscious and breathing and unconscious and not breathing, asthma attacks and shock.</w:t>
            </w:r>
          </w:p>
          <w:p w14:paraId="6A89754B" w14:textId="77777777" w:rsidR="00CC3A38" w:rsidRDefault="00CC3A38" w:rsidP="004273E4">
            <w:pPr>
              <w:pStyle w:val="ListParagraph"/>
              <w:numPr>
                <w:ilvl w:val="0"/>
                <w:numId w:val="6"/>
              </w:numPr>
              <w:spacing w:after="120"/>
              <w:rPr>
                <w:rFonts w:ascii="Neutraface Text Book" w:hAnsi="Neutraface Text Book"/>
              </w:rPr>
            </w:pPr>
            <w:r>
              <w:rPr>
                <w:rFonts w:ascii="Neutraface Text Book" w:hAnsi="Neutraface Text Book"/>
              </w:rPr>
              <w:t>Know how and when to call emergency services and be able to explain in detail the information that a first aider would need to provide.</w:t>
            </w:r>
          </w:p>
          <w:p w14:paraId="36659C22" w14:textId="77777777" w:rsidR="00CC3A38" w:rsidRPr="001A0FCD" w:rsidRDefault="00CC3A38" w:rsidP="004273E4">
            <w:pPr>
              <w:pStyle w:val="ListParagraph"/>
              <w:numPr>
                <w:ilvl w:val="0"/>
                <w:numId w:val="6"/>
              </w:numPr>
              <w:spacing w:after="120"/>
              <w:rPr>
                <w:rFonts w:ascii="Neutraface Text Book" w:hAnsi="Neutraface Text Book"/>
              </w:rPr>
            </w:pPr>
            <w:r>
              <w:rPr>
                <w:rFonts w:ascii="Neutraface Text Book" w:hAnsi="Neutraface Text Book"/>
              </w:rPr>
              <w:t>Demonstrate practically that they can carry out the correct first aid procedures for the conditions listed above.</w:t>
            </w:r>
          </w:p>
          <w:p w14:paraId="73238EAD" w14:textId="77777777" w:rsidR="004273E4" w:rsidRDefault="004273E4" w:rsidP="001D2192">
            <w:pPr>
              <w:spacing w:after="120"/>
              <w:rPr>
                <w:rFonts w:ascii="Neutraface Text Book" w:hAnsi="Neutraface Text Book"/>
              </w:rPr>
            </w:pPr>
          </w:p>
          <w:p w14:paraId="36258A3E" w14:textId="77777777" w:rsidR="004273E4" w:rsidRDefault="004273E4" w:rsidP="001D2192">
            <w:pPr>
              <w:spacing w:after="120"/>
              <w:rPr>
                <w:rFonts w:ascii="Neutraface Text Book" w:hAnsi="Neutraface Text Book"/>
              </w:rPr>
            </w:pPr>
          </w:p>
          <w:p w14:paraId="59354F0E" w14:textId="77777777" w:rsidR="004273E4" w:rsidRPr="00673C3A" w:rsidRDefault="004273E4" w:rsidP="001D2192">
            <w:pPr>
              <w:spacing w:after="120"/>
              <w:rPr>
                <w:rFonts w:ascii="Neutraface Text Book" w:hAnsi="Neutraface Text Book"/>
              </w:rPr>
            </w:pPr>
          </w:p>
          <w:p w14:paraId="6D26A074" w14:textId="77777777" w:rsidR="004273E4" w:rsidRPr="00933166" w:rsidRDefault="004273E4" w:rsidP="001D2192">
            <w:pPr>
              <w:spacing w:after="120"/>
              <w:rPr>
                <w:rFonts w:ascii="Neutraface Text Book" w:hAnsi="Neutraface Text Book"/>
                <w:b/>
              </w:rPr>
            </w:pPr>
          </w:p>
        </w:tc>
      </w:tr>
    </w:tbl>
    <w:p w14:paraId="0C6B9B04" w14:textId="77777777" w:rsidR="004273E4" w:rsidRPr="00EE0D03" w:rsidRDefault="004273E4">
      <w:pPr>
        <w:rPr>
          <w:rFonts w:ascii="Neutraface Text Book" w:hAnsi="Neutraface Text Book"/>
          <w:sz w:val="24"/>
        </w:rPr>
      </w:pPr>
    </w:p>
    <w:sectPr w:rsidR="004273E4" w:rsidRPr="00EE0D0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AAE96" w14:textId="77777777" w:rsidR="0021114B" w:rsidRDefault="0021114B" w:rsidP="00EE0D03">
      <w:pPr>
        <w:spacing w:after="0" w:line="240" w:lineRule="auto"/>
      </w:pPr>
      <w:r>
        <w:separator/>
      </w:r>
    </w:p>
  </w:endnote>
  <w:endnote w:type="continuationSeparator" w:id="0">
    <w:p w14:paraId="422DDE3E" w14:textId="77777777" w:rsidR="0021114B" w:rsidRDefault="0021114B"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traface Text Bold">
    <w:altName w:val="Calibri"/>
    <w:panose1 w:val="00000000000000000000"/>
    <w:charset w:val="00"/>
    <w:family w:val="modern"/>
    <w:notTrueType/>
    <w:pitch w:val="variable"/>
    <w:sig w:usb0="800000AF" w:usb1="5000204A" w:usb2="00000000" w:usb3="00000000" w:csb0="0000009B" w:csb1="00000000"/>
  </w:font>
  <w:font w:name="Neutraface Text Book">
    <w:altName w:val="Calibri"/>
    <w:panose1 w:val="00000000000000000000"/>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AE579" w14:textId="77777777" w:rsidR="0021114B" w:rsidRDefault="0021114B" w:rsidP="00EE0D03">
      <w:pPr>
        <w:spacing w:after="0" w:line="240" w:lineRule="auto"/>
      </w:pPr>
      <w:r>
        <w:separator/>
      </w:r>
    </w:p>
  </w:footnote>
  <w:footnote w:type="continuationSeparator" w:id="0">
    <w:p w14:paraId="1B425247" w14:textId="77777777" w:rsidR="0021114B" w:rsidRDefault="0021114B"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090FD" w14:textId="77777777" w:rsidR="001D2192" w:rsidRDefault="001D2192">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13253767" wp14:editId="15CB17D4">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2B5DD657" wp14:editId="49F49588">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41A06"/>
    <w:multiLevelType w:val="hybridMultilevel"/>
    <w:tmpl w:val="CF604E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53A2800"/>
    <w:multiLevelType w:val="hybridMultilevel"/>
    <w:tmpl w:val="64905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F76F37"/>
    <w:multiLevelType w:val="hybridMultilevel"/>
    <w:tmpl w:val="C762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C48E9"/>
    <w:multiLevelType w:val="hybridMultilevel"/>
    <w:tmpl w:val="A5D8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132D1D"/>
    <w:multiLevelType w:val="hybridMultilevel"/>
    <w:tmpl w:val="506A8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60B1B"/>
    <w:multiLevelType w:val="hybridMultilevel"/>
    <w:tmpl w:val="832CB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10008D"/>
    <w:rsid w:val="001B7608"/>
    <w:rsid w:val="001D2192"/>
    <w:rsid w:val="0021114B"/>
    <w:rsid w:val="004273E4"/>
    <w:rsid w:val="00434FD3"/>
    <w:rsid w:val="004417D7"/>
    <w:rsid w:val="0044410D"/>
    <w:rsid w:val="005D6E39"/>
    <w:rsid w:val="006A2AE9"/>
    <w:rsid w:val="00711A75"/>
    <w:rsid w:val="008023B2"/>
    <w:rsid w:val="008357D7"/>
    <w:rsid w:val="00837151"/>
    <w:rsid w:val="009822C0"/>
    <w:rsid w:val="009C5FC5"/>
    <w:rsid w:val="00B60044"/>
    <w:rsid w:val="00BB4A2D"/>
    <w:rsid w:val="00C800BF"/>
    <w:rsid w:val="00CC3A38"/>
    <w:rsid w:val="00D20C86"/>
    <w:rsid w:val="00E4577A"/>
    <w:rsid w:val="00E86012"/>
    <w:rsid w:val="00EB5F0D"/>
    <w:rsid w:val="00EE0D03"/>
    <w:rsid w:val="00EE3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B4C4"/>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A2AE9"/>
    <w:pPr>
      <w:ind w:left="720"/>
      <w:contextualSpacing/>
    </w:pPr>
  </w:style>
  <w:style w:type="character" w:styleId="Hyperlink">
    <w:name w:val="Hyperlink"/>
    <w:basedOn w:val="DefaultParagraphFont"/>
    <w:uiPriority w:val="99"/>
    <w:unhideWhenUsed/>
    <w:rsid w:val="004273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48BE1CE722924286A021D7C1F67EFD" ma:contentTypeVersion="12" ma:contentTypeDescription="Create a new document." ma:contentTypeScope="" ma:versionID="30145dfac6f495441aefb88971645c99">
  <xsd:schema xmlns:xsd="http://www.w3.org/2001/XMLSchema" xmlns:xs="http://www.w3.org/2001/XMLSchema" xmlns:p="http://schemas.microsoft.com/office/2006/metadata/properties" xmlns:ns3="31a5491a-6e3b-4174-b3dd-90a7d28a3ea0" xmlns:ns4="23b65b97-ebf7-48df-8492-61ba59d93e82" targetNamespace="http://schemas.microsoft.com/office/2006/metadata/properties" ma:root="true" ma:fieldsID="6b4e29eff1d2f81542fa9882ab676b24" ns3:_="" ns4:_="">
    <xsd:import namespace="31a5491a-6e3b-4174-b3dd-90a7d28a3ea0"/>
    <xsd:import namespace="23b65b97-ebf7-48df-8492-61ba59d93e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491a-6e3b-4174-b3dd-90a7d28a3e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65b97-ebf7-48df-8492-61ba59d93e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DD68A9-4D95-4F50-8BED-9A265D28EDF9}">
  <ds:schemaRefs>
    <ds:schemaRef ds:uri="http://schemas.microsoft.com/sharepoint/v3/contenttype/forms"/>
  </ds:schemaRefs>
</ds:datastoreItem>
</file>

<file path=customXml/itemProps2.xml><?xml version="1.0" encoding="utf-8"?>
<ds:datastoreItem xmlns:ds="http://schemas.openxmlformats.org/officeDocument/2006/customXml" ds:itemID="{66D6CBCC-C9F2-4CD8-8BFF-41AFC1142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491a-6e3b-4174-b3dd-90a7d28a3ea0"/>
    <ds:schemaRef ds:uri="23b65b97-ebf7-48df-8492-61ba59d93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521A1-6C0D-4BFC-BD7A-BCB28C60C4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Derwent, SS (Staff, Parks House)</cp:lastModifiedBy>
  <cp:revision>2</cp:revision>
  <dcterms:created xsi:type="dcterms:W3CDTF">2020-09-21T06:44:00Z</dcterms:created>
  <dcterms:modified xsi:type="dcterms:W3CDTF">2020-09-21T06:44:00Z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0x0101001F48BE1CE722924286A021D7C1F67EFD</vt:lpwstr>
  </property>
</Properties>
</file>