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0B83B9" w14:textId="77777777" w:rsidR="00883865" w:rsidRDefault="00C176A1">
      <w:pPr>
        <w:jc w:val="center"/>
      </w:pPr>
      <w:bookmarkStart w:id="0" w:name="_GoBack"/>
      <w:bookmarkEnd w:id="0"/>
      <w:r>
        <w:rPr>
          <w:rFonts w:ascii="Tahoma" w:hAnsi="Tahoma" w:cs="Tahoma"/>
          <w:b/>
          <w:bCs/>
          <w:noProof/>
          <w:sz w:val="24"/>
          <w:szCs w:val="28"/>
          <w:u w:val="single"/>
        </w:rPr>
        <w:drawing>
          <wp:anchor distT="0" distB="0" distL="114300" distR="114300" simplePos="0" relativeHeight="251660288" behindDoc="0" locked="0" layoutInCell="1" allowOverlap="1" wp14:anchorId="230B83B9" wp14:editId="230B83BA">
            <wp:simplePos x="0" y="0"/>
            <wp:positionH relativeFrom="margin">
              <wp:posOffset>0</wp:posOffset>
            </wp:positionH>
            <wp:positionV relativeFrom="paragraph">
              <wp:posOffset>-333371</wp:posOffset>
            </wp:positionV>
            <wp:extent cx="544826" cy="476246"/>
            <wp:effectExtent l="0" t="0" r="7624" b="4"/>
            <wp:wrapNone/>
            <wp:docPr id="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 l="18114" t="5444" r="20955" b="35890"/>
                    <a:stretch>
                      <a:fillRect/>
                    </a:stretch>
                  </pic:blipFill>
                  <pic:spPr>
                    <a:xfrm>
                      <a:off x="0" y="0"/>
                      <a:ext cx="544826" cy="4762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b/>
          <w:bCs/>
          <w:noProof/>
          <w:sz w:val="24"/>
          <w:szCs w:val="28"/>
          <w:u w:val="single"/>
        </w:rPr>
        <w:drawing>
          <wp:anchor distT="0" distB="0" distL="114300" distR="114300" simplePos="0" relativeHeight="251659264" behindDoc="0" locked="0" layoutInCell="1" allowOverlap="1" wp14:anchorId="230B83BB" wp14:editId="230B83BC">
            <wp:simplePos x="0" y="0"/>
            <wp:positionH relativeFrom="column">
              <wp:posOffset>6191246</wp:posOffset>
            </wp:positionH>
            <wp:positionV relativeFrom="paragraph">
              <wp:posOffset>-333371</wp:posOffset>
            </wp:positionV>
            <wp:extent cx="544826" cy="476246"/>
            <wp:effectExtent l="0" t="0" r="7624" b="4"/>
            <wp:wrapNone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 l="18114" t="5444" r="20955" b="35890"/>
                    <a:stretch>
                      <a:fillRect/>
                    </a:stretch>
                  </pic:blipFill>
                  <pic:spPr>
                    <a:xfrm>
                      <a:off x="0" y="0"/>
                      <a:ext cx="544826" cy="4762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b/>
          <w:bCs/>
          <w:sz w:val="24"/>
          <w:szCs w:val="28"/>
          <w:u w:val="single"/>
        </w:rPr>
        <w:t>Who can help in a crisis...</w:t>
      </w:r>
    </w:p>
    <w:tbl>
      <w:tblPr>
        <w:tblW w:w="9929" w:type="dxa"/>
        <w:tblInd w:w="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9"/>
      </w:tblGrid>
      <w:tr w:rsidR="00883865" w14:paraId="230B83BB" w14:textId="77777777">
        <w:tblPrEx>
          <w:tblCellMar>
            <w:top w:w="0" w:type="dxa"/>
            <w:bottom w:w="0" w:type="dxa"/>
          </w:tblCellMar>
        </w:tblPrEx>
        <w:trPr>
          <w:trHeight w:val="671"/>
        </w:trPr>
        <w:tc>
          <w:tcPr>
            <w:tcW w:w="9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B83BA" w14:textId="77777777" w:rsidR="00883865" w:rsidRDefault="00C176A1">
            <w:pPr>
              <w:spacing w:after="0"/>
              <w:ind w:left="67"/>
              <w:jc w:val="center"/>
            </w:pPr>
            <w:r>
              <w:rPr>
                <w:rFonts w:ascii="Tahoma" w:hAnsi="Tahoma" w:cs="Tahoma"/>
                <w:b/>
                <w:color w:val="FF0000"/>
                <w:sz w:val="20"/>
              </w:rPr>
              <w:t>If you are in crisis and do not feel that you can keep yourself safe and it is deemed a medical emergency or life-threatening situation please call 999 or</w:t>
            </w:r>
            <w:r>
              <w:rPr>
                <w:rFonts w:ascii="Tahoma" w:hAnsi="Tahoma" w:cs="Tahoma"/>
                <w:b/>
                <w:color w:val="FF0000"/>
                <w:sz w:val="20"/>
              </w:rPr>
              <w:t xml:space="preserve"> attend your local A&amp;E department: Worcestershire Royal Hospital 01905 763 333 or Alexandra Hospital 01527 503030</w:t>
            </w:r>
          </w:p>
        </w:tc>
      </w:tr>
    </w:tbl>
    <w:p w14:paraId="230B83BC" w14:textId="77777777" w:rsidR="00883865" w:rsidRDefault="00883865">
      <w:pPr>
        <w:rPr>
          <w:rFonts w:ascii="Tahoma" w:hAnsi="Tahoma" w:cs="Tahoma"/>
          <w:b/>
          <w:bCs/>
          <w:color w:val="FF0000"/>
          <w:sz w:val="20"/>
        </w:rPr>
      </w:pPr>
    </w:p>
    <w:p w14:paraId="230B83BD" w14:textId="77777777" w:rsidR="00883865" w:rsidRDefault="00C176A1">
      <w:r>
        <w:rPr>
          <w:rFonts w:ascii="Tahoma" w:hAnsi="Tahoma" w:cs="Tahoma"/>
          <w:b/>
          <w:bCs/>
          <w:color w:val="FF0000"/>
          <w:sz w:val="20"/>
        </w:rPr>
        <w:t>Child Line</w:t>
      </w:r>
      <w:r>
        <w:rPr>
          <w:rFonts w:ascii="Tahoma" w:hAnsi="Tahoma" w:cs="Tahoma"/>
          <w:sz w:val="20"/>
        </w:rPr>
        <w:br/>
      </w:r>
      <w:r>
        <w:rPr>
          <w:rFonts w:ascii="Tahoma" w:hAnsi="Tahoma" w:cs="Tahoma"/>
          <w:b/>
          <w:bCs/>
          <w:sz w:val="20"/>
        </w:rPr>
        <w:t>0800 1111</w:t>
      </w:r>
      <w:r>
        <w:rPr>
          <w:rFonts w:ascii="Tahoma" w:hAnsi="Tahoma" w:cs="Tahoma"/>
          <w:sz w:val="20"/>
        </w:rPr>
        <w:t xml:space="preserve"> (UK), </w:t>
      </w:r>
      <w:r>
        <w:rPr>
          <w:rFonts w:ascii="Tahoma" w:hAnsi="Tahoma" w:cs="Tahoma"/>
          <w:b/>
          <w:sz w:val="20"/>
        </w:rPr>
        <w:t>24 hours a day</w:t>
      </w:r>
      <w:r>
        <w:rPr>
          <w:rFonts w:ascii="Tahoma" w:hAnsi="Tahoma" w:cs="Tahoma"/>
          <w:sz w:val="20"/>
        </w:rPr>
        <w:br/>
      </w:r>
      <w:r>
        <w:rPr>
          <w:rFonts w:ascii="Tahoma" w:hAnsi="Tahoma" w:cs="Tahoma"/>
          <w:sz w:val="20"/>
        </w:rPr>
        <w:t xml:space="preserve">chat: </w:t>
      </w:r>
      <w:hyperlink r:id="rId10" w:history="1">
        <w:r>
          <w:rPr>
            <w:rStyle w:val="Hyperlink"/>
            <w:rFonts w:ascii="Tahoma" w:hAnsi="Tahoma" w:cs="Tahoma"/>
            <w:sz w:val="20"/>
          </w:rPr>
          <w:t>chat online</w:t>
        </w:r>
      </w:hyperlink>
      <w:r>
        <w:rPr>
          <w:rFonts w:ascii="Tahoma" w:hAnsi="Tahoma" w:cs="Tahoma"/>
          <w:sz w:val="20"/>
        </w:rPr>
        <w:t xml:space="preserve"> </w:t>
      </w:r>
      <w:hyperlink r:id="rId11" w:history="1">
        <w:r>
          <w:rPr>
            <w:rStyle w:val="Hyperlink"/>
            <w:rFonts w:ascii="Tahoma" w:hAnsi="Tahoma" w:cs="Tahoma"/>
            <w:sz w:val="20"/>
          </w:rPr>
          <w:t>email</w:t>
        </w:r>
      </w:hyperlink>
      <w:r>
        <w:rPr>
          <w:rFonts w:ascii="Tahoma" w:hAnsi="Tahoma" w:cs="Tahoma"/>
          <w:sz w:val="20"/>
        </w:rPr>
        <w:t xml:space="preserve"> web: </w:t>
      </w:r>
      <w:hyperlink r:id="rId12" w:history="1">
        <w:r>
          <w:rPr>
            <w:rStyle w:val="Hyperlink"/>
            <w:rFonts w:ascii="Tahoma" w:hAnsi="Tahoma" w:cs="Tahoma"/>
            <w:sz w:val="20"/>
          </w:rPr>
          <w:t>www.childline.org.uk</w:t>
        </w:r>
      </w:hyperlink>
      <w:r>
        <w:rPr>
          <w:rFonts w:ascii="Tahoma" w:hAnsi="Tahoma" w:cs="Tahoma"/>
          <w:sz w:val="20"/>
        </w:rPr>
        <w:br/>
      </w:r>
      <w:r>
        <w:rPr>
          <w:rFonts w:ascii="Tahoma" w:hAnsi="Tahoma" w:cs="Tahoma"/>
          <w:sz w:val="20"/>
        </w:rPr>
        <w:t>Available 24 hours a day, help and advice about a wide range of issues, talk to a counsellor online, send ChildL</w:t>
      </w:r>
      <w:r>
        <w:rPr>
          <w:rFonts w:ascii="Tahoma" w:hAnsi="Tahoma" w:cs="Tahoma"/>
          <w:sz w:val="20"/>
        </w:rPr>
        <w:t>ine an email or post on the message boards.</w:t>
      </w:r>
    </w:p>
    <w:p w14:paraId="230B83BE" w14:textId="77777777" w:rsidR="00883865" w:rsidRDefault="00C176A1">
      <w:r>
        <w:rPr>
          <w:rFonts w:ascii="Tahoma" w:hAnsi="Tahoma" w:cs="Tahoma"/>
          <w:b/>
          <w:bCs/>
          <w:color w:val="FF0000"/>
          <w:sz w:val="20"/>
        </w:rPr>
        <w:t>Samaritans</w:t>
      </w:r>
      <w:r>
        <w:rPr>
          <w:rFonts w:ascii="Tahoma" w:hAnsi="Tahoma" w:cs="Tahoma"/>
          <w:sz w:val="20"/>
        </w:rPr>
        <w:br/>
      </w:r>
      <w:r>
        <w:rPr>
          <w:rFonts w:ascii="Tahoma" w:hAnsi="Tahoma" w:cs="Tahoma"/>
          <w:b/>
          <w:bCs/>
          <w:sz w:val="20"/>
        </w:rPr>
        <w:t>116 123</w:t>
      </w:r>
      <w:r>
        <w:rPr>
          <w:rFonts w:ascii="Tahoma" w:hAnsi="Tahoma" w:cs="Tahoma"/>
          <w:sz w:val="20"/>
        </w:rPr>
        <w:t xml:space="preserve"> (UK), </w:t>
      </w:r>
      <w:r>
        <w:rPr>
          <w:rFonts w:ascii="Tahoma" w:hAnsi="Tahoma" w:cs="Tahoma"/>
          <w:b/>
          <w:sz w:val="20"/>
        </w:rPr>
        <w:t>24 hours a day</w:t>
      </w:r>
      <w:r>
        <w:rPr>
          <w:rFonts w:ascii="Tahoma" w:hAnsi="Tahoma" w:cs="Tahoma"/>
          <w:sz w:val="20"/>
        </w:rPr>
        <w:br/>
      </w:r>
      <w:r>
        <w:rPr>
          <w:rFonts w:ascii="Tahoma" w:hAnsi="Tahoma" w:cs="Tahoma"/>
          <w:sz w:val="20"/>
        </w:rPr>
        <w:t xml:space="preserve">email: </w:t>
      </w:r>
      <w:hyperlink r:id="rId13" w:history="1">
        <w:r>
          <w:rPr>
            <w:rStyle w:val="Hyperlink"/>
            <w:rFonts w:ascii="Tahoma" w:hAnsi="Tahoma" w:cs="Tahoma"/>
            <w:sz w:val="20"/>
          </w:rPr>
          <w:t>jo@samaritans.org</w:t>
        </w:r>
      </w:hyperlink>
      <w:r>
        <w:rPr>
          <w:rFonts w:ascii="Tahoma" w:hAnsi="Tahoma" w:cs="Tahoma"/>
          <w:sz w:val="20"/>
        </w:rPr>
        <w:t xml:space="preserve"> web: </w:t>
      </w:r>
      <w:hyperlink r:id="rId14" w:history="1">
        <w:r>
          <w:rPr>
            <w:rStyle w:val="Hyperlink"/>
            <w:rFonts w:ascii="Tahoma" w:hAnsi="Tahoma" w:cs="Tahoma"/>
            <w:sz w:val="20"/>
          </w:rPr>
          <w:t>www.samaritans.org</w:t>
        </w:r>
      </w:hyperlink>
    </w:p>
    <w:p w14:paraId="230B83BF" w14:textId="77777777" w:rsidR="00883865" w:rsidRDefault="00C176A1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Available 24 hours a day to provide </w:t>
      </w:r>
      <w:r>
        <w:rPr>
          <w:rFonts w:ascii="Tahoma" w:hAnsi="Tahoma" w:cs="Tahoma"/>
          <w:sz w:val="20"/>
        </w:rPr>
        <w:t>confidential emotional support for people who are experiencing feelings of distress, despair or suicidal thoughts.</w:t>
      </w:r>
    </w:p>
    <w:p w14:paraId="230B83C0" w14:textId="77777777" w:rsidR="00883865" w:rsidRDefault="00C176A1">
      <w:r>
        <w:rPr>
          <w:rFonts w:ascii="Tahoma" w:hAnsi="Tahoma" w:cs="Tahoma"/>
          <w:b/>
          <w:bCs/>
          <w:color w:val="FF0000"/>
          <w:sz w:val="20"/>
        </w:rPr>
        <w:t>MIND</w:t>
      </w:r>
      <w:r>
        <w:rPr>
          <w:rFonts w:ascii="Tahoma" w:hAnsi="Tahoma" w:cs="Tahoma"/>
          <w:sz w:val="20"/>
        </w:rPr>
        <w:br/>
      </w:r>
      <w:r>
        <w:rPr>
          <w:rFonts w:ascii="Tahoma" w:hAnsi="Tahoma" w:cs="Tahoma"/>
          <w:b/>
          <w:bCs/>
          <w:sz w:val="20"/>
        </w:rPr>
        <w:t>0300 123 3393</w:t>
      </w:r>
      <w:r>
        <w:rPr>
          <w:rFonts w:ascii="Tahoma" w:hAnsi="Tahoma" w:cs="Tahoma"/>
          <w:sz w:val="20"/>
        </w:rPr>
        <w:t xml:space="preserve"> (Mon - Fri, 9am-6pm except bank holidays)</w:t>
      </w:r>
      <w:r>
        <w:rPr>
          <w:rFonts w:ascii="Tahoma" w:hAnsi="Tahoma" w:cs="Tahoma"/>
          <w:sz w:val="20"/>
        </w:rPr>
        <w:br/>
      </w:r>
      <w:r>
        <w:rPr>
          <w:rFonts w:ascii="Tahoma" w:hAnsi="Tahoma" w:cs="Tahoma"/>
          <w:sz w:val="20"/>
        </w:rPr>
        <w:t xml:space="preserve">email: </w:t>
      </w:r>
      <w:hyperlink r:id="rId15" w:history="1">
        <w:r>
          <w:rPr>
            <w:rStyle w:val="Hyperlink"/>
            <w:rFonts w:ascii="Tahoma" w:hAnsi="Tahoma" w:cs="Tahoma"/>
            <w:sz w:val="20"/>
          </w:rPr>
          <w:t>info@mind.org.uk</w:t>
        </w:r>
      </w:hyperlink>
      <w:r>
        <w:rPr>
          <w:rFonts w:ascii="Tahoma" w:hAnsi="Tahoma" w:cs="Tahoma"/>
          <w:sz w:val="20"/>
        </w:rPr>
        <w:t xml:space="preserve"> web: </w:t>
      </w:r>
      <w:hyperlink r:id="rId16" w:history="1">
        <w:r>
          <w:rPr>
            <w:rStyle w:val="Hyperlink"/>
            <w:rFonts w:ascii="Tahoma" w:hAnsi="Tahoma" w:cs="Tahoma"/>
            <w:sz w:val="20"/>
          </w:rPr>
          <w:t>www.mind.org.uk</w:t>
        </w:r>
      </w:hyperlink>
      <w:r>
        <w:rPr>
          <w:rFonts w:ascii="Tahoma" w:hAnsi="Tahoma" w:cs="Tahoma"/>
          <w:sz w:val="20"/>
        </w:rPr>
        <w:br/>
      </w:r>
      <w:r>
        <w:rPr>
          <w:rFonts w:ascii="Tahoma" w:hAnsi="Tahoma" w:cs="Tahoma"/>
          <w:sz w:val="20"/>
        </w:rPr>
        <w:t>Offers advice and support to service users; has a network of local associations in England and Wales to which people can turn for help and assistance.</w:t>
      </w:r>
      <w:r>
        <w:rPr>
          <w:rFonts w:ascii="Tahoma" w:hAnsi="Tahoma" w:cs="Tahoma"/>
          <w:sz w:val="20"/>
        </w:rPr>
        <w:br/>
      </w:r>
      <w:r>
        <w:rPr>
          <w:rFonts w:ascii="Tahoma" w:hAnsi="Tahoma" w:cs="Tahoma"/>
          <w:sz w:val="20"/>
        </w:rPr>
        <w:br/>
      </w:r>
      <w:r>
        <w:rPr>
          <w:rFonts w:ascii="Tahoma" w:hAnsi="Tahoma" w:cs="Tahoma"/>
          <w:b/>
          <w:bCs/>
          <w:color w:val="FF0000"/>
          <w:sz w:val="20"/>
        </w:rPr>
        <w:t>Rethink Mental Illness</w:t>
      </w:r>
      <w:r>
        <w:rPr>
          <w:rFonts w:ascii="Tahoma" w:hAnsi="Tahoma" w:cs="Tahoma"/>
          <w:sz w:val="20"/>
        </w:rPr>
        <w:br/>
      </w:r>
      <w:r>
        <w:rPr>
          <w:rFonts w:ascii="Tahoma" w:hAnsi="Tahoma" w:cs="Tahoma"/>
          <w:b/>
          <w:bCs/>
          <w:sz w:val="20"/>
        </w:rPr>
        <w:t>0300 5000 927</w:t>
      </w:r>
      <w:r>
        <w:rPr>
          <w:rFonts w:ascii="Tahoma" w:hAnsi="Tahoma" w:cs="Tahoma"/>
          <w:sz w:val="20"/>
        </w:rPr>
        <w:t xml:space="preserve"> (Mon - Fri, 10am-2pm</w:t>
      </w:r>
      <w:r>
        <w:rPr>
          <w:rFonts w:ascii="Tahoma" w:hAnsi="Tahoma" w:cs="Tahoma"/>
          <w:sz w:val="20"/>
        </w:rPr>
        <w:t>)</w:t>
      </w:r>
      <w:r>
        <w:rPr>
          <w:rFonts w:ascii="Tahoma" w:hAnsi="Tahoma" w:cs="Tahoma"/>
          <w:sz w:val="20"/>
        </w:rPr>
        <w:br/>
      </w:r>
      <w:hyperlink r:id="rId17" w:history="1">
        <w:r>
          <w:rPr>
            <w:rStyle w:val="Hyperlink"/>
            <w:rFonts w:ascii="Tahoma" w:hAnsi="Tahoma" w:cs="Tahoma"/>
            <w:sz w:val="20"/>
          </w:rPr>
          <w:t>Support forum</w:t>
        </w:r>
      </w:hyperlink>
      <w:r>
        <w:rPr>
          <w:rFonts w:ascii="Tahoma" w:hAnsi="Tahoma" w:cs="Tahoma"/>
          <w:sz w:val="20"/>
        </w:rPr>
        <w:t xml:space="preserve"> email: </w:t>
      </w:r>
      <w:hyperlink r:id="rId18" w:history="1">
        <w:r>
          <w:rPr>
            <w:rStyle w:val="Hyperlink"/>
            <w:rFonts w:ascii="Tahoma" w:hAnsi="Tahoma" w:cs="Tahoma"/>
            <w:sz w:val="20"/>
          </w:rPr>
          <w:t>advice@rethink.org</w:t>
        </w:r>
      </w:hyperlink>
      <w:r>
        <w:rPr>
          <w:rFonts w:ascii="Tahoma" w:hAnsi="Tahoma" w:cs="Tahoma"/>
          <w:sz w:val="20"/>
        </w:rPr>
        <w:t> web: </w:t>
      </w:r>
      <w:hyperlink r:id="rId19" w:history="1">
        <w:r>
          <w:rPr>
            <w:rStyle w:val="Hyperlink"/>
            <w:rFonts w:ascii="Tahoma" w:hAnsi="Tahoma" w:cs="Tahoma"/>
            <w:sz w:val="20"/>
          </w:rPr>
          <w:t>www.rethink.org</w:t>
        </w:r>
      </w:hyperlink>
      <w:r>
        <w:rPr>
          <w:rFonts w:ascii="Tahoma" w:hAnsi="Tahoma" w:cs="Tahoma"/>
          <w:sz w:val="20"/>
        </w:rPr>
        <w:br/>
      </w:r>
      <w:r>
        <w:rPr>
          <w:rFonts w:ascii="Tahoma" w:hAnsi="Tahoma" w:cs="Tahoma"/>
          <w:sz w:val="20"/>
        </w:rPr>
        <w:t>Rethink Mental Illness works to help everyone affected by severe</w:t>
      </w:r>
      <w:r>
        <w:rPr>
          <w:rFonts w:ascii="Tahoma" w:hAnsi="Tahoma" w:cs="Tahoma"/>
          <w:sz w:val="20"/>
        </w:rPr>
        <w:t xml:space="preserve"> mental illness, such as schizophrenia and bipolar disorder, recover a better quality of life. It provides effective services and support and campaigns for change through greater awareness and understanding.</w:t>
      </w:r>
      <w:r>
        <w:rPr>
          <w:rFonts w:ascii="Tahoma" w:hAnsi="Tahoma" w:cs="Tahoma"/>
          <w:sz w:val="20"/>
        </w:rPr>
        <w:br/>
      </w:r>
      <w:r>
        <w:rPr>
          <w:rFonts w:ascii="Tahoma" w:hAnsi="Tahoma" w:cs="Tahoma"/>
          <w:sz w:val="20"/>
        </w:rPr>
        <w:br/>
      </w:r>
      <w:r>
        <w:rPr>
          <w:rFonts w:ascii="Tahoma" w:hAnsi="Tahoma" w:cs="Tahoma"/>
          <w:b/>
          <w:bCs/>
          <w:color w:val="FF0000"/>
          <w:sz w:val="20"/>
        </w:rPr>
        <w:t>SANE</w:t>
      </w:r>
      <w:r>
        <w:rPr>
          <w:rFonts w:ascii="Tahoma" w:hAnsi="Tahoma" w:cs="Tahoma"/>
          <w:sz w:val="20"/>
        </w:rPr>
        <w:br/>
      </w:r>
      <w:r>
        <w:rPr>
          <w:rFonts w:ascii="Tahoma" w:hAnsi="Tahoma" w:cs="Tahoma"/>
          <w:b/>
          <w:bCs/>
          <w:sz w:val="20"/>
        </w:rPr>
        <w:t>0845 767 8000</w:t>
      </w:r>
      <w:r>
        <w:rPr>
          <w:rFonts w:ascii="Tahoma" w:hAnsi="Tahoma" w:cs="Tahoma"/>
          <w:sz w:val="20"/>
        </w:rPr>
        <w:t xml:space="preserve"> (6pm-11pm every day - local </w:t>
      </w:r>
      <w:r>
        <w:rPr>
          <w:rFonts w:ascii="Tahoma" w:hAnsi="Tahoma" w:cs="Tahoma"/>
          <w:sz w:val="20"/>
        </w:rPr>
        <w:t>rate on BT landlines)</w:t>
      </w:r>
      <w:r>
        <w:rPr>
          <w:rFonts w:ascii="Tahoma" w:hAnsi="Tahoma" w:cs="Tahoma"/>
          <w:sz w:val="20"/>
        </w:rPr>
        <w:br/>
      </w:r>
      <w:hyperlink r:id="rId20" w:history="1">
        <w:r>
          <w:rPr>
            <w:rStyle w:val="Hyperlink"/>
            <w:rFonts w:ascii="Tahoma" w:hAnsi="Tahoma" w:cs="Tahoma"/>
            <w:sz w:val="20"/>
          </w:rPr>
          <w:t>Support forum</w:t>
        </w:r>
      </w:hyperlink>
      <w:r>
        <w:rPr>
          <w:rFonts w:ascii="Tahoma" w:hAnsi="Tahoma" w:cs="Tahoma"/>
          <w:sz w:val="20"/>
        </w:rPr>
        <w:t xml:space="preserve"> email: </w:t>
      </w:r>
      <w:hyperlink r:id="rId21" w:history="1">
        <w:r>
          <w:rPr>
            <w:rStyle w:val="Hyperlink"/>
            <w:rFonts w:ascii="Tahoma" w:hAnsi="Tahoma" w:cs="Tahoma"/>
            <w:sz w:val="20"/>
          </w:rPr>
          <w:t>sanemail@sane.org.uk</w:t>
        </w:r>
      </w:hyperlink>
      <w:r>
        <w:rPr>
          <w:rFonts w:ascii="Tahoma" w:hAnsi="Tahoma" w:cs="Tahoma"/>
          <w:sz w:val="20"/>
        </w:rPr>
        <w:t> web: </w:t>
      </w:r>
      <w:hyperlink r:id="rId22" w:history="1">
        <w:r>
          <w:rPr>
            <w:rStyle w:val="Hyperlink"/>
            <w:rFonts w:ascii="Tahoma" w:hAnsi="Tahoma" w:cs="Tahoma"/>
            <w:sz w:val="20"/>
          </w:rPr>
          <w:t>www.sane.org.uk</w:t>
        </w:r>
      </w:hyperlink>
      <w:r>
        <w:rPr>
          <w:rFonts w:ascii="Tahoma" w:hAnsi="Tahoma" w:cs="Tahoma"/>
          <w:sz w:val="20"/>
        </w:rPr>
        <w:br/>
      </w:r>
      <w:r>
        <w:rPr>
          <w:rFonts w:ascii="Tahoma" w:hAnsi="Tahoma" w:cs="Tahoma"/>
          <w:sz w:val="20"/>
        </w:rPr>
        <w:t>SANE service</w:t>
      </w:r>
      <w:r>
        <w:rPr>
          <w:rFonts w:ascii="Tahoma" w:hAnsi="Tahoma" w:cs="Tahoma"/>
          <w:sz w:val="20"/>
        </w:rPr>
        <w:t>s provide practical help, emotional support and specialist information to individuals affected by mental health problems, their family, friends and carers.</w:t>
      </w:r>
    </w:p>
    <w:p w14:paraId="230B83C1" w14:textId="77777777" w:rsidR="00883865" w:rsidRDefault="00C176A1">
      <w:r>
        <w:rPr>
          <w:rFonts w:ascii="Tahoma" w:hAnsi="Tahoma" w:cs="Tahoma"/>
          <w:b/>
          <w:bCs/>
          <w:color w:val="FF0000"/>
          <w:sz w:val="20"/>
        </w:rPr>
        <w:t>NHS Mental Health Services</w:t>
      </w:r>
      <w:r>
        <w:rPr>
          <w:rFonts w:ascii="Tahoma" w:hAnsi="Tahoma" w:cs="Tahoma"/>
          <w:sz w:val="20"/>
        </w:rPr>
        <w:br/>
      </w:r>
      <w:r>
        <w:rPr>
          <w:rFonts w:ascii="Tahoma" w:hAnsi="Tahoma" w:cs="Tahoma"/>
          <w:sz w:val="20"/>
        </w:rPr>
        <w:t xml:space="preserve">Find local mental health services on the </w:t>
      </w:r>
      <w:hyperlink r:id="rId23" w:history="1">
        <w:r>
          <w:rPr>
            <w:rStyle w:val="Hyperlink"/>
            <w:rFonts w:ascii="Tahoma" w:hAnsi="Tahoma" w:cs="Tahoma"/>
            <w:sz w:val="20"/>
          </w:rPr>
          <w:t>NHS website</w:t>
        </w:r>
      </w:hyperlink>
      <w:r>
        <w:rPr>
          <w:rFonts w:ascii="Tahoma" w:hAnsi="Tahoma" w:cs="Tahoma"/>
          <w:sz w:val="20"/>
        </w:rPr>
        <w:t>.</w:t>
      </w:r>
      <w:r>
        <w:rPr>
          <w:rFonts w:ascii="Tahoma" w:hAnsi="Tahoma" w:cs="Tahoma"/>
          <w:sz w:val="20"/>
        </w:rPr>
        <w:br/>
      </w:r>
      <w:r>
        <w:rPr>
          <w:rFonts w:ascii="Tahoma" w:hAnsi="Tahoma" w:cs="Tahoma"/>
          <w:sz w:val="20"/>
        </w:rPr>
        <w:t xml:space="preserve">You can also get advice from NHS </w:t>
      </w:r>
      <w:r>
        <w:rPr>
          <w:rFonts w:ascii="Tahoma" w:hAnsi="Tahoma" w:cs="Tahoma"/>
          <w:b/>
          <w:bCs/>
          <w:sz w:val="20"/>
        </w:rPr>
        <w:t>111</w:t>
      </w:r>
      <w:r>
        <w:rPr>
          <w:rFonts w:ascii="Tahoma" w:hAnsi="Tahoma" w:cs="Tahoma"/>
          <w:sz w:val="20"/>
        </w:rPr>
        <w:t xml:space="preserve"> phone service.</w:t>
      </w:r>
    </w:p>
    <w:p w14:paraId="230B83C2" w14:textId="77777777" w:rsidR="00883865" w:rsidRDefault="00C176A1">
      <w:pPr>
        <w:rPr>
          <w:rFonts w:ascii="Tahoma" w:hAnsi="Tahoma" w:cs="Tahoma"/>
          <w:b/>
          <w:color w:val="FF0000"/>
          <w:sz w:val="20"/>
        </w:rPr>
      </w:pPr>
      <w:r>
        <w:rPr>
          <w:rFonts w:ascii="Tahoma" w:hAnsi="Tahoma" w:cs="Tahoma"/>
          <w:b/>
          <w:color w:val="FF0000"/>
          <w:sz w:val="20"/>
        </w:rPr>
        <w:t>The Glade Sexual Assault and Rape Centre (SARC)</w:t>
      </w:r>
    </w:p>
    <w:p w14:paraId="230B83C3" w14:textId="77777777" w:rsidR="00883865" w:rsidRDefault="00C176A1">
      <w:pPr>
        <w:spacing w:after="0" w:line="240" w:lineRule="auto"/>
      </w:pPr>
      <w:r>
        <w:rPr>
          <w:rFonts w:ascii="Tahoma" w:hAnsi="Tahoma" w:cs="Tahoma"/>
          <w:b/>
          <w:sz w:val="20"/>
        </w:rPr>
        <w:t>Web:</w:t>
      </w:r>
      <w:r>
        <w:rPr>
          <w:rFonts w:ascii="Tahoma" w:hAnsi="Tahoma" w:cs="Tahoma"/>
          <w:sz w:val="20"/>
        </w:rPr>
        <w:t xml:space="preserve"> </w:t>
      </w:r>
      <w:hyperlink r:id="rId24" w:history="1">
        <w:r>
          <w:rPr>
            <w:rStyle w:val="Hyperlink"/>
            <w:rFonts w:ascii="Tahoma" w:hAnsi="Tahoma" w:cs="Tahoma"/>
            <w:sz w:val="20"/>
          </w:rPr>
          <w:t>www.theglade.org.uk</w:t>
        </w:r>
      </w:hyperlink>
      <w:r>
        <w:rPr>
          <w:rFonts w:ascii="Tahoma" w:hAnsi="Tahoma" w:cs="Tahoma"/>
          <w:sz w:val="20"/>
        </w:rPr>
        <w:t xml:space="preserve"> </w:t>
      </w:r>
    </w:p>
    <w:p w14:paraId="230B83C4" w14:textId="77777777" w:rsidR="00883865" w:rsidRDefault="00C176A1">
      <w:pPr>
        <w:pStyle w:val="NormalWeb"/>
        <w:shd w:val="clear" w:color="auto" w:fill="FFFFFF"/>
        <w:spacing w:line="360" w:lineRule="atLeast"/>
      </w:pPr>
      <w:r>
        <w:rPr>
          <w:rFonts w:ascii="Tahoma" w:hAnsi="Tahoma" w:cs="Tahoma"/>
          <w:noProof/>
          <w:sz w:val="20"/>
          <w:szCs w:val="22"/>
          <w:lang w:val="en"/>
        </w:rPr>
        <w:drawing>
          <wp:anchor distT="0" distB="0" distL="114300" distR="114300" simplePos="0" relativeHeight="251663360" behindDoc="0" locked="0" layoutInCell="1" allowOverlap="1" wp14:anchorId="230B83BD" wp14:editId="230B83BE">
            <wp:simplePos x="0" y="0"/>
            <wp:positionH relativeFrom="margin">
              <wp:posOffset>0</wp:posOffset>
            </wp:positionH>
            <wp:positionV relativeFrom="paragraph">
              <wp:posOffset>1200150</wp:posOffset>
            </wp:positionV>
            <wp:extent cx="544826" cy="476246"/>
            <wp:effectExtent l="0" t="0" r="7624" b="4"/>
            <wp:wrapNone/>
            <wp:docPr id="3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 l="18114" t="5444" r="20955" b="35890"/>
                    <a:stretch>
                      <a:fillRect/>
                    </a:stretch>
                  </pic:blipFill>
                  <pic:spPr>
                    <a:xfrm>
                      <a:off x="0" y="0"/>
                      <a:ext cx="544826" cy="4762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noProof/>
          <w:sz w:val="20"/>
          <w:szCs w:val="22"/>
          <w:lang w:val="en"/>
        </w:rPr>
        <w:drawing>
          <wp:anchor distT="0" distB="0" distL="114300" distR="114300" simplePos="0" relativeHeight="251662336" behindDoc="0" locked="0" layoutInCell="1" allowOverlap="1" wp14:anchorId="230B83BF" wp14:editId="230B83C0">
            <wp:simplePos x="0" y="0"/>
            <wp:positionH relativeFrom="column">
              <wp:posOffset>6191246</wp:posOffset>
            </wp:positionH>
            <wp:positionV relativeFrom="paragraph">
              <wp:posOffset>1200369</wp:posOffset>
            </wp:positionV>
            <wp:extent cx="544826" cy="476246"/>
            <wp:effectExtent l="0" t="0" r="7624" b="4"/>
            <wp:wrapNone/>
            <wp:docPr id="4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 l="18114" t="5444" r="20955" b="35890"/>
                    <a:stretch>
                      <a:fillRect/>
                    </a:stretch>
                  </pic:blipFill>
                  <pic:spPr>
                    <a:xfrm>
                      <a:off x="0" y="0"/>
                      <a:ext cx="544826" cy="4762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sz w:val="20"/>
          <w:szCs w:val="22"/>
          <w:lang w:val="en"/>
        </w:rPr>
        <w:t>The Glade Sexual Assault Referral Centre (SARC) is a specialist facility where recent victims of rape and sexual assault can receive immediate help and support. We aim to provide all of our clients with information, support and refer</w:t>
      </w:r>
      <w:r>
        <w:rPr>
          <w:rFonts w:ascii="Tahoma" w:hAnsi="Tahoma" w:cs="Tahoma"/>
          <w:sz w:val="20"/>
          <w:szCs w:val="22"/>
          <w:lang w:val="en"/>
        </w:rPr>
        <w:t>rals to assist in their recovery, in a safe and welcoming environment.  The Glade is a dedicated service available to women and men living in the West Mercia area including Worcestershire, Herefordshire, Shropshire, Telford, Wrekin and their surrounding ar</w:t>
      </w:r>
      <w:r>
        <w:rPr>
          <w:rFonts w:ascii="Tahoma" w:hAnsi="Tahoma" w:cs="Tahoma"/>
          <w:sz w:val="20"/>
          <w:szCs w:val="22"/>
          <w:lang w:val="en"/>
        </w:rPr>
        <w:t xml:space="preserve">eas. </w:t>
      </w:r>
    </w:p>
    <w:sectPr w:rsidR="00883865">
      <w:headerReference w:type="default" r:id="rId25"/>
      <w:footerReference w:type="default" r:id="rId26"/>
      <w:pgSz w:w="11906" w:h="16838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0B83C5" w14:textId="77777777" w:rsidR="00000000" w:rsidRDefault="00C176A1">
      <w:pPr>
        <w:spacing w:after="0" w:line="240" w:lineRule="auto"/>
      </w:pPr>
      <w:r>
        <w:separator/>
      </w:r>
    </w:p>
  </w:endnote>
  <w:endnote w:type="continuationSeparator" w:id="0">
    <w:p w14:paraId="230B83C7" w14:textId="77777777" w:rsidR="00000000" w:rsidRDefault="00C17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B83CC" w14:textId="77777777" w:rsidR="006D4EA1" w:rsidRDefault="00C176A1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230B83CD" w14:textId="77777777" w:rsidR="006D4EA1" w:rsidRDefault="00C176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0B83C1" w14:textId="77777777" w:rsidR="00000000" w:rsidRDefault="00C176A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30B83C3" w14:textId="77777777" w:rsidR="00000000" w:rsidRDefault="00C17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B83C9" w14:textId="77777777" w:rsidR="006D4EA1" w:rsidRDefault="00C176A1">
    <w:pPr>
      <w:pStyle w:val="Header"/>
    </w:pPr>
  </w:p>
  <w:p w14:paraId="230B83CA" w14:textId="77777777" w:rsidR="006D4EA1" w:rsidRDefault="00C176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83865"/>
    <w:rsid w:val="00883865"/>
    <w:rsid w:val="00C1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B83B9"/>
  <w15:docId w15:val="{7DB7D27E-0534-4589-A242-3D042D2C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jo@samaritans.org" TargetMode="External"/><Relationship Id="rId18" Type="http://schemas.openxmlformats.org/officeDocument/2006/relationships/hyperlink" Target="mailto:advice@rethink.org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mailto:sanemail@sane.org.uk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childline.org.uk/" TargetMode="External"/><Relationship Id="rId17" Type="http://schemas.openxmlformats.org/officeDocument/2006/relationships/hyperlink" Target="http://www.rethink.org/talk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mind.org.uk/" TargetMode="External"/><Relationship Id="rId20" Type="http://schemas.openxmlformats.org/officeDocument/2006/relationships/hyperlink" Target="http://www.sane.org.uk/what_we_do/support/supportforum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hildline.org.uk/Talk/Pages/Email.aspx" TargetMode="External"/><Relationship Id="rId24" Type="http://schemas.openxmlformats.org/officeDocument/2006/relationships/hyperlink" Target="http://www.theglade.org.uk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info@mind.org.uk" TargetMode="External"/><Relationship Id="rId23" Type="http://schemas.openxmlformats.org/officeDocument/2006/relationships/hyperlink" Target="http://www.nhs.uk/Livewell/mentalhealth/Pages/Mentalhealthhome.aspx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childline.org.uk/Talk/Chat/Pages/OnlineChat.aspx" TargetMode="External"/><Relationship Id="rId19" Type="http://schemas.openxmlformats.org/officeDocument/2006/relationships/hyperlink" Target="http://www.rethink.org/" TargetMode="Externa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yperlink" Target="http://www.samaritans.org/" TargetMode="External"/><Relationship Id="rId22" Type="http://schemas.openxmlformats.org/officeDocument/2006/relationships/hyperlink" Target="http://www.sane.org.uk/" TargetMode="Externa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0F483EF57FD44BA3CA1FB7A8009207" ma:contentTypeVersion="11" ma:contentTypeDescription="Create a new document." ma:contentTypeScope="" ma:versionID="392b9d527b8808b87e0c9b95b89d99af">
  <xsd:schema xmlns:xsd="http://www.w3.org/2001/XMLSchema" xmlns:xs="http://www.w3.org/2001/XMLSchema" xmlns:p="http://schemas.microsoft.com/office/2006/metadata/properties" xmlns:ns3="e02a7645-2e9a-48a6-80fa-58de1ae99567" targetNamespace="http://schemas.microsoft.com/office/2006/metadata/properties" ma:root="true" ma:fieldsID="dc085f68af2d57dd4ca7a7468a081461" ns3:_="">
    <xsd:import namespace="e02a7645-2e9a-48a6-80fa-58de1ae995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2a7645-2e9a-48a6-80fa-58de1ae995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957C90-D76E-45C6-9430-99482A804A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2a7645-2e9a-48a6-80fa-58de1ae99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11AD18-B99C-4F22-9515-EA0925F702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07C57F-E162-4BAA-968E-571013C6687D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e02a7645-2e9a-48a6-80fa-58de1ae99567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Wilkins, Rebecca (Aconbury)</dc:creator>
  <cp:lastModifiedBy>Gwilliam, MB (Staff, Parks House)</cp:lastModifiedBy>
  <cp:revision>2</cp:revision>
  <cp:lastPrinted>2022-03-07T08:51:00Z</cp:lastPrinted>
  <dcterms:created xsi:type="dcterms:W3CDTF">2022-03-07T09:24:00Z</dcterms:created>
  <dcterms:modified xsi:type="dcterms:W3CDTF">2022-03-07T09:24:00Z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0x010100AB0F483EF57FD44BA3CA1FB7A8009207</vt:lpwstr>
  </property>
</Properties>
</file>