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B716" w14:textId="77777777" w:rsidR="00837E2A" w:rsidRDefault="00837E2A" w:rsidP="00837E2A">
      <w:pPr>
        <w:jc w:val="center"/>
        <w:rPr>
          <w:rFonts w:ascii="Comic Sans MS" w:hAnsi="Comic Sans MS"/>
          <w:b/>
          <w:bCs/>
          <w:sz w:val="32"/>
          <w:szCs w:val="32"/>
          <w:u w:val="single"/>
        </w:rPr>
      </w:pPr>
    </w:p>
    <w:p w14:paraId="137E734C" w14:textId="77777777" w:rsidR="00837E2A" w:rsidRDefault="00837E2A" w:rsidP="00837E2A">
      <w:pPr>
        <w:jc w:val="center"/>
        <w:rPr>
          <w:rFonts w:ascii="Comic Sans MS" w:hAnsi="Comic Sans MS"/>
          <w:b/>
          <w:bCs/>
          <w:sz w:val="32"/>
          <w:szCs w:val="32"/>
          <w:u w:val="single"/>
        </w:rPr>
      </w:pPr>
    </w:p>
    <w:p w14:paraId="402FCC52" w14:textId="7AFE93F1" w:rsidR="00837E2A" w:rsidRDefault="00837E2A" w:rsidP="00837E2A">
      <w:pPr>
        <w:jc w:val="center"/>
        <w:rPr>
          <w:rFonts w:ascii="Comic Sans MS" w:hAnsi="Comic Sans MS"/>
          <w:b/>
          <w:bCs/>
          <w:sz w:val="32"/>
          <w:szCs w:val="32"/>
          <w:u w:val="single"/>
        </w:rPr>
      </w:pPr>
      <w:r w:rsidRPr="007D1BBF">
        <w:rPr>
          <w:rFonts w:ascii="Comic Sans MS" w:hAnsi="Comic Sans MS"/>
          <w:b/>
          <w:bCs/>
          <w:sz w:val="32"/>
          <w:szCs w:val="32"/>
          <w:u w:val="single"/>
        </w:rPr>
        <w:t>Summer Exams 2024 – JCQ Contingency Sessions</w:t>
      </w:r>
    </w:p>
    <w:p w14:paraId="7F1BA49F" w14:textId="77777777" w:rsidR="00837E2A" w:rsidRDefault="00837E2A" w:rsidP="00837E2A">
      <w:pPr>
        <w:jc w:val="center"/>
        <w:rPr>
          <w:rFonts w:ascii="Comic Sans MS" w:hAnsi="Comic Sans MS"/>
          <w:b/>
          <w:bCs/>
          <w:sz w:val="32"/>
          <w:szCs w:val="32"/>
          <w:u w:val="single"/>
        </w:rPr>
      </w:pPr>
    </w:p>
    <w:p w14:paraId="04BE4D0B" w14:textId="77777777" w:rsidR="00837E2A" w:rsidRDefault="00837E2A" w:rsidP="00837E2A">
      <w:pPr>
        <w:jc w:val="center"/>
        <w:rPr>
          <w:rFonts w:ascii="Comic Sans MS" w:hAnsi="Comic Sans MS"/>
          <w:b/>
          <w:bCs/>
          <w:sz w:val="32"/>
          <w:szCs w:val="32"/>
          <w:u w:val="single"/>
        </w:rPr>
      </w:pPr>
    </w:p>
    <w:p w14:paraId="139E5E04" w14:textId="77777777" w:rsidR="00837E2A" w:rsidRPr="00A534CA" w:rsidRDefault="00837E2A" w:rsidP="00837E2A">
      <w:pPr>
        <w:rPr>
          <w:rFonts w:ascii="Comic Sans MS" w:hAnsi="Comic Sans MS"/>
          <w:sz w:val="28"/>
          <w:szCs w:val="28"/>
        </w:rPr>
      </w:pPr>
      <w:r w:rsidRPr="00A534CA">
        <w:rPr>
          <w:rFonts w:ascii="Comic Sans MS" w:hAnsi="Comic Sans MS"/>
          <w:sz w:val="28"/>
          <w:szCs w:val="28"/>
        </w:rPr>
        <w:t>We would like to draw your attention to the JCQ Contingency sessions during the 2024 Summer Exams.</w:t>
      </w:r>
    </w:p>
    <w:p w14:paraId="3D8969B7" w14:textId="77777777" w:rsidR="00837E2A" w:rsidRDefault="00837E2A" w:rsidP="00837E2A">
      <w:pPr>
        <w:rPr>
          <w:rFonts w:ascii="Comic Sans MS" w:hAnsi="Comic Sans MS"/>
          <w:sz w:val="32"/>
          <w:szCs w:val="32"/>
        </w:rPr>
      </w:pPr>
    </w:p>
    <w:p w14:paraId="5BA9560A" w14:textId="5F875722" w:rsidR="00837E2A" w:rsidRPr="005C59A0" w:rsidRDefault="00837E2A" w:rsidP="00837E2A">
      <w:pPr>
        <w:rPr>
          <w:rFonts w:ascii="Comic Sans MS" w:hAnsi="Comic Sans MS"/>
          <w:sz w:val="28"/>
          <w:szCs w:val="28"/>
        </w:rPr>
      </w:pPr>
      <w:r w:rsidRPr="005C59A0">
        <w:rPr>
          <w:rFonts w:ascii="Comic Sans MS" w:hAnsi="Comic Sans MS"/>
          <w:sz w:val="28"/>
          <w:szCs w:val="28"/>
        </w:rPr>
        <w:t xml:space="preserve">These are timetabled for the afternoons of the 6 and 13 June as well as the day of 26 June 2024. The designation of a ‘contingency day’ within the common examination timetable is in the event of national or significant local disruption to examinations in the </w:t>
      </w:r>
      <w:r w:rsidR="00C45B49" w:rsidRPr="005C59A0">
        <w:rPr>
          <w:rFonts w:ascii="Comic Sans MS" w:hAnsi="Comic Sans MS"/>
          <w:sz w:val="28"/>
          <w:szCs w:val="28"/>
        </w:rPr>
        <w:t>U</w:t>
      </w:r>
      <w:r w:rsidR="00C45B49">
        <w:rPr>
          <w:rFonts w:ascii="Comic Sans MS" w:hAnsi="Comic Sans MS"/>
          <w:sz w:val="28"/>
          <w:szCs w:val="28"/>
        </w:rPr>
        <w:t xml:space="preserve">nited </w:t>
      </w:r>
      <w:r w:rsidR="00C45B49" w:rsidRPr="005C59A0">
        <w:rPr>
          <w:rFonts w:ascii="Comic Sans MS" w:hAnsi="Comic Sans MS"/>
          <w:sz w:val="28"/>
          <w:szCs w:val="28"/>
        </w:rPr>
        <w:t>Kingdom</w:t>
      </w:r>
      <w:r w:rsidRPr="005C59A0">
        <w:rPr>
          <w:rFonts w:ascii="Comic Sans MS" w:hAnsi="Comic Sans MS"/>
          <w:sz w:val="28"/>
          <w:szCs w:val="28"/>
        </w:rPr>
        <w:t>. It is part of the awarding bodies’ standard contingency planning for examinations. Centres must therefore remind candidates that they must remain available until Wednesday 26 June 2024, should an awarding body need to invoke its contingency plan.</w:t>
      </w:r>
    </w:p>
    <w:p w14:paraId="1E3E9FE8" w14:textId="77777777" w:rsidR="004915A0" w:rsidRPr="00F854FA" w:rsidRDefault="004915A0" w:rsidP="00F854FA"/>
    <w:sectPr w:rsidR="004915A0" w:rsidRPr="00F854FA" w:rsidSect="005259CF">
      <w:headerReference w:type="even" r:id="rId11"/>
      <w:headerReference w:type="default" r:id="rId12"/>
      <w:footerReference w:type="default" r:id="rId13"/>
      <w:headerReference w:type="first" r:id="rId14"/>
      <w:footerReference w:type="first" r:id="rId15"/>
      <w:pgSz w:w="11900" w:h="16840"/>
      <w:pgMar w:top="720" w:right="720" w:bottom="720" w:left="72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D9C3" w14:textId="77777777" w:rsidR="005259CF" w:rsidRDefault="005259CF">
      <w:r>
        <w:separator/>
      </w:r>
    </w:p>
  </w:endnote>
  <w:endnote w:type="continuationSeparator" w:id="0">
    <w:p w14:paraId="1C453D9C" w14:textId="77777777" w:rsidR="005259CF" w:rsidRDefault="005259CF">
      <w:r>
        <w:continuationSeparator/>
      </w:r>
    </w:p>
  </w:endnote>
  <w:endnote w:type="continuationNotice" w:id="1">
    <w:p w14:paraId="28B36823" w14:textId="77777777" w:rsidR="005259CF" w:rsidRDefault="00525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Neutraface Text Book">
    <w:panose1 w:val="02000600030000020004"/>
    <w:charset w:val="00"/>
    <w:family w:val="modern"/>
    <w:notTrueType/>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B046" w14:textId="77777777" w:rsidR="004915A0" w:rsidRDefault="004915A0">
    <w:pPr>
      <w:pStyle w:val="Footer"/>
      <w:jc w:val="center"/>
      <w:rPr>
        <w:rFonts w:ascii="Helvetica" w:hAnsi="Helvetica"/>
        <w:color w:val="808080" w:themeColor="background1" w:themeShade="80"/>
        <w:sz w:val="16"/>
      </w:rPr>
    </w:pPr>
  </w:p>
  <w:p w14:paraId="57BE9BF1" w14:textId="77777777" w:rsidR="004915A0" w:rsidRDefault="004915A0">
    <w:pPr>
      <w:pStyle w:val="Footer"/>
      <w:jc w:val="center"/>
      <w:rPr>
        <w:rFonts w:ascii="Helvetica" w:hAnsi="Helvetica"/>
        <w:color w:val="808080" w:themeColor="background1" w:themeShade="80"/>
        <w:sz w:val="16"/>
      </w:rPr>
    </w:pPr>
    <w:r>
      <w:rPr>
        <w:rFonts w:ascii="Helvetica" w:hAnsi="Helvetica"/>
        <w:color w:val="808080" w:themeColor="background1" w:themeShade="80"/>
        <w:sz w:val="16"/>
      </w:rPr>
      <w:t>Droitwich Spa High School and Sixth Form Centre, a charitable company limited by guarantee registered in England and Wales, company number 07666185.  Registered office:  Briar Mill, Droitwich Spa, Worcestershire, WR9 0AA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5799" w14:textId="77777777" w:rsidR="004915A0" w:rsidRDefault="004915A0">
    <w:pPr>
      <w:pStyle w:val="Footer"/>
      <w:jc w:val="center"/>
      <w:rPr>
        <w:rFonts w:ascii="Helvetica" w:hAnsi="Helvetica"/>
        <w:color w:val="808080" w:themeColor="background1" w:themeShade="80"/>
        <w:sz w:val="16"/>
      </w:rPr>
    </w:pPr>
  </w:p>
  <w:p w14:paraId="64B4735B" w14:textId="77777777" w:rsidR="004915A0" w:rsidRDefault="004915A0">
    <w:pPr>
      <w:pStyle w:val="Footer"/>
      <w:jc w:val="center"/>
      <w:rPr>
        <w:rFonts w:ascii="Helvetica" w:hAnsi="Helvetica"/>
        <w:color w:val="808080" w:themeColor="background1" w:themeShade="80"/>
        <w:sz w:val="16"/>
      </w:rPr>
    </w:pPr>
  </w:p>
  <w:p w14:paraId="4E1F8EAA" w14:textId="77777777" w:rsidR="004915A0" w:rsidRDefault="004915A0">
    <w:pPr>
      <w:pStyle w:val="Footer"/>
      <w:jc w:val="center"/>
      <w:rPr>
        <w:rFonts w:ascii="Helvetica" w:hAnsi="Helvetica"/>
        <w:color w:val="808080" w:themeColor="background1" w:themeShade="80"/>
        <w:sz w:val="16"/>
      </w:rPr>
    </w:pPr>
    <w:r>
      <w:rPr>
        <w:rFonts w:ascii="Helvetica" w:hAnsi="Helvetica"/>
        <w:color w:val="808080" w:themeColor="background1" w:themeShade="80"/>
        <w:sz w:val="16"/>
      </w:rPr>
      <w:t>Droitwich Spa High School and Sixth Form Centre, a charitable company limited by guarantee registered in England and Wales, company number 07666185.  Registered office:  Briar Mill, Droitwich Spa, Worcestershire, WR9 0AA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882B" w14:textId="77777777" w:rsidR="005259CF" w:rsidRDefault="005259CF">
      <w:r>
        <w:separator/>
      </w:r>
    </w:p>
  </w:footnote>
  <w:footnote w:type="continuationSeparator" w:id="0">
    <w:p w14:paraId="79D40B28" w14:textId="77777777" w:rsidR="005259CF" w:rsidRDefault="005259CF">
      <w:r>
        <w:continuationSeparator/>
      </w:r>
    </w:p>
  </w:footnote>
  <w:footnote w:type="continuationNotice" w:id="1">
    <w:p w14:paraId="2B59274E" w14:textId="77777777" w:rsidR="005259CF" w:rsidRDefault="00525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5F2" w14:textId="77777777" w:rsidR="004915A0" w:rsidRDefault="00C45B49">
    <w:pPr>
      <w:pStyle w:val="Header"/>
    </w:pPr>
    <w:sdt>
      <w:sdtPr>
        <w:id w:val="86200086"/>
        <w:placeholder>
          <w:docPart w:val="8AA8894B75D722429F47C3C30525F823"/>
        </w:placeholder>
        <w:temporary/>
        <w:showingPlcHdr/>
      </w:sdtPr>
      <w:sdtEndPr/>
      <w:sdtContent>
        <w:r w:rsidR="004915A0">
          <w:t>[Type text]</w:t>
        </w:r>
      </w:sdtContent>
    </w:sdt>
    <w:r w:rsidR="004915A0">
      <w:ptab w:relativeTo="margin" w:alignment="center" w:leader="none"/>
    </w:r>
    <w:sdt>
      <w:sdtPr>
        <w:id w:val="1327939380"/>
        <w:placeholder>
          <w:docPart w:val="91D80CF8BEF6414E9A428D2D29ECC212"/>
        </w:placeholder>
        <w:temporary/>
        <w:showingPlcHdr/>
      </w:sdtPr>
      <w:sdtEndPr/>
      <w:sdtContent>
        <w:r w:rsidR="004915A0">
          <w:t>[Type text]</w:t>
        </w:r>
      </w:sdtContent>
    </w:sdt>
    <w:r w:rsidR="004915A0">
      <w:ptab w:relativeTo="margin" w:alignment="right" w:leader="none"/>
    </w:r>
    <w:sdt>
      <w:sdtPr>
        <w:id w:val="-2073890928"/>
        <w:placeholder>
          <w:docPart w:val="A5EE26D1EA99D74888F3B150916EC139"/>
        </w:placeholder>
        <w:temporary/>
        <w:showingPlcHdr/>
      </w:sdtPr>
      <w:sdtEndPr/>
      <w:sdtContent>
        <w:r w:rsidR="004915A0">
          <w:t>[Type text]</w:t>
        </w:r>
      </w:sdtContent>
    </w:sdt>
  </w:p>
  <w:p w14:paraId="5E5E1B8C" w14:textId="77777777" w:rsidR="004915A0" w:rsidRDefault="00491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20"/>
      <w:gridCol w:w="5245"/>
    </w:tblGrid>
    <w:tr w:rsidR="004915A0" w14:paraId="58F3E695" w14:textId="77777777">
      <w:tc>
        <w:tcPr>
          <w:tcW w:w="5920" w:type="dxa"/>
        </w:tcPr>
        <w:p w14:paraId="2202A897" w14:textId="77777777" w:rsidR="004915A0" w:rsidRDefault="004915A0">
          <w:pPr>
            <w:pStyle w:val="Header"/>
            <w:ind w:right="-716"/>
            <w:rPr>
              <w:rFonts w:ascii="Neutraface Text Book" w:hAnsi="Neutraface Text Book"/>
            </w:rPr>
          </w:pPr>
          <w:r>
            <w:rPr>
              <w:rFonts w:ascii="Neutraface Text Book" w:hAnsi="Neutraface Text Book"/>
              <w:noProof/>
              <w:lang w:eastAsia="en-GB"/>
            </w:rPr>
            <w:drawing>
              <wp:inline distT="0" distB="0" distL="0" distR="0" wp14:anchorId="0D1D5609" wp14:editId="07777777">
                <wp:extent cx="1797384" cy="39541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plus text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801128" cy="396241"/>
                        </a:xfrm>
                        <a:prstGeom prst="rect">
                          <a:avLst/>
                        </a:prstGeom>
                      </pic:spPr>
                    </pic:pic>
                  </a:graphicData>
                </a:graphic>
              </wp:inline>
            </w:drawing>
          </w:r>
        </w:p>
      </w:tc>
      <w:tc>
        <w:tcPr>
          <w:tcW w:w="5245" w:type="dxa"/>
          <w:vAlign w:val="bottom"/>
        </w:tcPr>
        <w:p w14:paraId="477226FF" w14:textId="77777777" w:rsidR="004915A0" w:rsidRDefault="004915A0">
          <w:pPr>
            <w:pStyle w:val="Header"/>
            <w:tabs>
              <w:tab w:val="clear" w:pos="4320"/>
            </w:tabs>
            <w:jc w:val="right"/>
            <w:rPr>
              <w:rFonts w:ascii="Neutraface Text Book" w:hAnsi="Neutraface Text Book"/>
            </w:rPr>
          </w:pPr>
          <w:r>
            <w:rPr>
              <w:rFonts w:ascii="Neutraface Text Book" w:hAnsi="Neutraface Text Book"/>
              <w:noProof/>
              <w:lang w:eastAsia="en-GB"/>
            </w:rPr>
            <w:drawing>
              <wp:inline distT="0" distB="0" distL="0" distR="0" wp14:anchorId="7BF53993" wp14:editId="07777777">
                <wp:extent cx="1491048" cy="20052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png"/>
                        <pic:cNvPicPr/>
                      </pic:nvPicPr>
                      <pic:blipFill>
                        <a:blip r:embed="rId2">
                          <a:extLst>
                            <a:ext uri="{28A0092B-C50C-407E-A947-70E740481C1C}">
                              <a14:useLocalDpi xmlns:a14="http://schemas.microsoft.com/office/drawing/2010/main" val="0"/>
                            </a:ext>
                          </a:extLst>
                        </a:blip>
                        <a:stretch>
                          <a:fillRect/>
                        </a:stretch>
                      </pic:blipFill>
                      <pic:spPr>
                        <a:xfrm>
                          <a:off x="0" y="0"/>
                          <a:ext cx="1492088" cy="200666"/>
                        </a:xfrm>
                        <a:prstGeom prst="rect">
                          <a:avLst/>
                        </a:prstGeom>
                      </pic:spPr>
                    </pic:pic>
                  </a:graphicData>
                </a:graphic>
              </wp:inline>
            </w:drawing>
          </w:r>
        </w:p>
      </w:tc>
    </w:tr>
  </w:tbl>
  <w:p w14:paraId="1C429E0D" w14:textId="77777777" w:rsidR="004915A0" w:rsidRDefault="004915A0">
    <w:pPr>
      <w:pStyle w:val="Header"/>
      <w:ind w:left="-709" w:right="-716"/>
      <w:rPr>
        <w:rFonts w:ascii="Neutraface Text Book" w:hAnsi="Neutraface Text Book"/>
      </w:rPr>
    </w:pPr>
    <w:r>
      <w:rPr>
        <w:rFonts w:ascii="Neutraface Text Book" w:hAnsi="Neutraface Text Book"/>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CB8C" w14:textId="5BB74B7B" w:rsidR="004915A0" w:rsidRDefault="004915A0">
    <w:pPr>
      <w:pStyle w:val="Header"/>
      <w:ind w:left="-851"/>
    </w:pPr>
    <w:r>
      <w:rPr>
        <w:noProof/>
      </w:rPr>
      <w:drawing>
        <wp:inline distT="0" distB="0" distL="0" distR="0" wp14:anchorId="21D78B6C" wp14:editId="293C0FD3">
          <wp:extent cx="7187565" cy="1257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7CBDB2.tmp"/>
                  <pic:cNvPicPr/>
                </pic:nvPicPr>
                <pic:blipFill rotWithShape="1">
                  <a:blip r:embed="rId1"/>
                  <a:srcRect t="12000"/>
                  <a:stretch/>
                </pic:blipFill>
                <pic:spPr bwMode="auto">
                  <a:xfrm>
                    <a:off x="0" y="0"/>
                    <a:ext cx="7192724" cy="12581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2A7"/>
    <w:multiLevelType w:val="hybridMultilevel"/>
    <w:tmpl w:val="93F22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472CE"/>
    <w:multiLevelType w:val="hybridMultilevel"/>
    <w:tmpl w:val="2AA6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F435E"/>
    <w:multiLevelType w:val="hybridMultilevel"/>
    <w:tmpl w:val="F81C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56B86"/>
    <w:multiLevelType w:val="hybridMultilevel"/>
    <w:tmpl w:val="D422C0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E32EE3"/>
    <w:multiLevelType w:val="hybridMultilevel"/>
    <w:tmpl w:val="0E9CD750"/>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5" w15:restartNumberingAfterBreak="0">
    <w:nsid w:val="6CA30B23"/>
    <w:multiLevelType w:val="hybridMultilevel"/>
    <w:tmpl w:val="F2D0D4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F66BAD"/>
    <w:multiLevelType w:val="hybridMultilevel"/>
    <w:tmpl w:val="E3D27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43711">
    <w:abstractNumId w:val="6"/>
  </w:num>
  <w:num w:numId="2" w16cid:durableId="1312058241">
    <w:abstractNumId w:val="5"/>
  </w:num>
  <w:num w:numId="3" w16cid:durableId="440338506">
    <w:abstractNumId w:val="4"/>
  </w:num>
  <w:num w:numId="4" w16cid:durableId="879173564">
    <w:abstractNumId w:val="2"/>
  </w:num>
  <w:num w:numId="5" w16cid:durableId="49421051">
    <w:abstractNumId w:val="0"/>
  </w:num>
  <w:num w:numId="6" w16cid:durableId="1985503905">
    <w:abstractNumId w:val="1"/>
  </w:num>
  <w:num w:numId="7" w16cid:durableId="795370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7B99AE5"/>
    <w:rsid w:val="000B2A17"/>
    <w:rsid w:val="000C113E"/>
    <w:rsid w:val="000D0D37"/>
    <w:rsid w:val="000E7607"/>
    <w:rsid w:val="00135A5B"/>
    <w:rsid w:val="001956A6"/>
    <w:rsid w:val="001A0ACE"/>
    <w:rsid w:val="001F08B9"/>
    <w:rsid w:val="002123C0"/>
    <w:rsid w:val="002710F4"/>
    <w:rsid w:val="00290AC5"/>
    <w:rsid w:val="002A3F68"/>
    <w:rsid w:val="002C0D25"/>
    <w:rsid w:val="003276BE"/>
    <w:rsid w:val="0038710E"/>
    <w:rsid w:val="003879E3"/>
    <w:rsid w:val="004025BD"/>
    <w:rsid w:val="004915A0"/>
    <w:rsid w:val="004D19BA"/>
    <w:rsid w:val="00506BE6"/>
    <w:rsid w:val="005259CF"/>
    <w:rsid w:val="005A144F"/>
    <w:rsid w:val="006375CC"/>
    <w:rsid w:val="00652068"/>
    <w:rsid w:val="0066008A"/>
    <w:rsid w:val="006A3F9D"/>
    <w:rsid w:val="006E3E0F"/>
    <w:rsid w:val="006F38C6"/>
    <w:rsid w:val="007E530A"/>
    <w:rsid w:val="00807184"/>
    <w:rsid w:val="00837E2A"/>
    <w:rsid w:val="008621AC"/>
    <w:rsid w:val="008623F8"/>
    <w:rsid w:val="00874D69"/>
    <w:rsid w:val="00875841"/>
    <w:rsid w:val="00886003"/>
    <w:rsid w:val="008B3BC8"/>
    <w:rsid w:val="008C3BC5"/>
    <w:rsid w:val="008D4C85"/>
    <w:rsid w:val="00925280"/>
    <w:rsid w:val="00926D85"/>
    <w:rsid w:val="009922B2"/>
    <w:rsid w:val="009E131F"/>
    <w:rsid w:val="00A7675B"/>
    <w:rsid w:val="00A76C1D"/>
    <w:rsid w:val="00AE4174"/>
    <w:rsid w:val="00BB5032"/>
    <w:rsid w:val="00BD6FA7"/>
    <w:rsid w:val="00C11400"/>
    <w:rsid w:val="00C132BA"/>
    <w:rsid w:val="00C32B18"/>
    <w:rsid w:val="00C45B49"/>
    <w:rsid w:val="00DD3065"/>
    <w:rsid w:val="00E62A6A"/>
    <w:rsid w:val="00EA7B24"/>
    <w:rsid w:val="00EE6C59"/>
    <w:rsid w:val="00F06AAA"/>
    <w:rsid w:val="00F31B65"/>
    <w:rsid w:val="00F4425D"/>
    <w:rsid w:val="00F854FA"/>
    <w:rsid w:val="00FA0A10"/>
    <w:rsid w:val="00FF179E"/>
    <w:rsid w:val="1396EE82"/>
    <w:rsid w:val="57B99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ED532"/>
  <w14:defaultImageDpi w14:val="300"/>
  <w15:docId w15:val="{EF2A5064-BAEF-4B05-8388-142183B2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2"/>
    </w:rPr>
  </w:style>
  <w:style w:type="paragraph" w:styleId="Heading1">
    <w:name w:val="heading 1"/>
    <w:basedOn w:val="Normal"/>
    <w:next w:val="Normal"/>
    <w:link w:val="Heading1Char"/>
    <w:uiPriority w:val="9"/>
    <w:qFormat/>
    <w:pPr>
      <w:keepLines/>
      <w:ind w:right="-39"/>
      <w:outlineLvl w:val="0"/>
    </w:pPr>
    <w:rPr>
      <w:rFonts w:asciiTheme="majorHAnsi" w:hAnsiTheme="majorHAns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hAnsiTheme="majorHAnsi"/>
      <w:sz w:val="22"/>
      <w:szCs w:val="22"/>
      <w:u w:val="single"/>
    </w:rPr>
  </w:style>
  <w:style w:type="paragraph" w:styleId="ListParagraph">
    <w:name w:val="List Paragraph"/>
    <w:basedOn w:val="Normal"/>
    <w:uiPriority w:val="34"/>
    <w:qFormat/>
    <w:rsid w:val="00DD3065"/>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EA7B24"/>
    <w:rPr>
      <w:color w:val="0000FF" w:themeColor="hyperlink"/>
      <w:u w:val="single"/>
    </w:rPr>
  </w:style>
  <w:style w:type="table" w:customStyle="1" w:styleId="TableGrid1">
    <w:name w:val="Table Grid1"/>
    <w:basedOn w:val="TableNormal"/>
    <w:next w:val="TableGrid"/>
    <w:uiPriority w:val="59"/>
    <w:rsid w:val="00EA7B2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184"/>
    <w:pPr>
      <w:autoSpaceDE w:val="0"/>
      <w:autoSpaceDN w:val="0"/>
      <w:adjustRightInd w:val="0"/>
    </w:pPr>
    <w:rPr>
      <w:rFonts w:ascii="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8894B75D722429F47C3C30525F823"/>
        <w:category>
          <w:name w:val="General"/>
          <w:gallery w:val="placeholder"/>
        </w:category>
        <w:types>
          <w:type w:val="bbPlcHdr"/>
        </w:types>
        <w:behaviors>
          <w:behavior w:val="content"/>
        </w:behaviors>
        <w:guid w:val="{5A116121-6576-8E49-B4FE-AA91D1E9498D}"/>
      </w:docPartPr>
      <w:docPartBody>
        <w:p w:rsidR="00D80B3C" w:rsidRDefault="00D80B3C">
          <w:pPr>
            <w:pStyle w:val="8AA8894B75D722429F47C3C30525F823"/>
          </w:pPr>
          <w:r>
            <w:t>[Type text]</w:t>
          </w:r>
        </w:p>
      </w:docPartBody>
    </w:docPart>
    <w:docPart>
      <w:docPartPr>
        <w:name w:val="91D80CF8BEF6414E9A428D2D29ECC212"/>
        <w:category>
          <w:name w:val="General"/>
          <w:gallery w:val="placeholder"/>
        </w:category>
        <w:types>
          <w:type w:val="bbPlcHdr"/>
        </w:types>
        <w:behaviors>
          <w:behavior w:val="content"/>
        </w:behaviors>
        <w:guid w:val="{4446E59C-F34D-B845-909F-6113F95D77FE}"/>
      </w:docPartPr>
      <w:docPartBody>
        <w:p w:rsidR="00D80B3C" w:rsidRDefault="00D80B3C">
          <w:pPr>
            <w:pStyle w:val="91D80CF8BEF6414E9A428D2D29ECC212"/>
          </w:pPr>
          <w:r>
            <w:t>[Type text]</w:t>
          </w:r>
        </w:p>
      </w:docPartBody>
    </w:docPart>
    <w:docPart>
      <w:docPartPr>
        <w:name w:val="A5EE26D1EA99D74888F3B150916EC139"/>
        <w:category>
          <w:name w:val="General"/>
          <w:gallery w:val="placeholder"/>
        </w:category>
        <w:types>
          <w:type w:val="bbPlcHdr"/>
        </w:types>
        <w:behaviors>
          <w:behavior w:val="content"/>
        </w:behaviors>
        <w:guid w:val="{7E1095C1-C314-0141-8E8E-184649E74011}"/>
      </w:docPartPr>
      <w:docPartBody>
        <w:p w:rsidR="00D80B3C" w:rsidRDefault="00D80B3C">
          <w:pPr>
            <w:pStyle w:val="A5EE26D1EA99D74888F3B150916EC13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Neutraface Text Book">
    <w:panose1 w:val="02000600030000020004"/>
    <w:charset w:val="00"/>
    <w:family w:val="modern"/>
    <w:notTrueType/>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B3C"/>
    <w:rsid w:val="00410F59"/>
    <w:rsid w:val="00473E3A"/>
    <w:rsid w:val="00626198"/>
    <w:rsid w:val="008E6C44"/>
    <w:rsid w:val="00C63615"/>
    <w:rsid w:val="00D80B3C"/>
    <w:rsid w:val="00EC12DC"/>
    <w:rsid w:val="00FE0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8894B75D722429F47C3C30525F823">
    <w:name w:val="8AA8894B75D722429F47C3C30525F823"/>
  </w:style>
  <w:style w:type="paragraph" w:customStyle="1" w:styleId="91D80CF8BEF6414E9A428D2D29ECC212">
    <w:name w:val="91D80CF8BEF6414E9A428D2D29ECC212"/>
  </w:style>
  <w:style w:type="paragraph" w:customStyle="1" w:styleId="A5EE26D1EA99D74888F3B150916EC139">
    <w:name w:val="A5EE26D1EA99D74888F3B150916EC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671D8A9C4A6B4D8BEDD6778FCD75EA" ma:contentTypeVersion="15" ma:contentTypeDescription="Create a new document." ma:contentTypeScope="" ma:versionID="0587fe7e57763606b7b0586101071544">
  <xsd:schema xmlns:xsd="http://www.w3.org/2001/XMLSchema" xmlns:xs="http://www.w3.org/2001/XMLSchema" xmlns:p="http://schemas.microsoft.com/office/2006/metadata/properties" xmlns:ns2="bf214d39-6de3-433a-8c28-c758bc49eadb" xmlns:ns3="f0fae316-0f2a-4156-a648-6ceacd55cf79" targetNamespace="http://schemas.microsoft.com/office/2006/metadata/properties" ma:root="true" ma:fieldsID="dd2c96dff6e2de0800ff32b3487c7701" ns2:_="" ns3:_="">
    <xsd:import namespace="bf214d39-6de3-433a-8c28-c758bc49eadb"/>
    <xsd:import namespace="f0fae316-0f2a-4156-a648-6ceacd55c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4d39-6de3-433a-8c28-c758bc49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56288d-7b79-4eed-b179-af4bbd299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ae316-0f2a-4156-a648-6ceacd55cf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e39819-456b-4b80-8242-b11e5900f206}" ma:internalName="TaxCatchAll" ma:showField="CatchAllData" ma:web="f0fae316-0f2a-4156-a648-6ceacd55cf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14d39-6de3-433a-8c28-c758bc49eadb">
      <Terms xmlns="http://schemas.microsoft.com/office/infopath/2007/PartnerControls"/>
    </lcf76f155ced4ddcb4097134ff3c332f>
    <TaxCatchAll xmlns="f0fae316-0f2a-4156-a648-6ceacd55cf79" xsi:nil="true"/>
  </documentManagement>
</p:properties>
</file>

<file path=customXml/itemProps1.xml><?xml version="1.0" encoding="utf-8"?>
<ds:datastoreItem xmlns:ds="http://schemas.openxmlformats.org/officeDocument/2006/customXml" ds:itemID="{2DF2B958-2264-4103-BA7A-6C7C8ACD2CA7}">
  <ds:schemaRefs>
    <ds:schemaRef ds:uri="http://schemas.microsoft.com/sharepoint/v3/contenttype/forms"/>
  </ds:schemaRefs>
</ds:datastoreItem>
</file>

<file path=customXml/itemProps2.xml><?xml version="1.0" encoding="utf-8"?>
<ds:datastoreItem xmlns:ds="http://schemas.openxmlformats.org/officeDocument/2006/customXml" ds:itemID="{BC8B87FD-43E8-4C01-BF97-9244A0143936}">
  <ds:schemaRefs>
    <ds:schemaRef ds:uri="http://schemas.openxmlformats.org/officeDocument/2006/bibliography"/>
  </ds:schemaRefs>
</ds:datastoreItem>
</file>

<file path=customXml/itemProps3.xml><?xml version="1.0" encoding="utf-8"?>
<ds:datastoreItem xmlns:ds="http://schemas.openxmlformats.org/officeDocument/2006/customXml" ds:itemID="{59A66DCB-3067-4F93-9264-28B90E76E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4d39-6de3-433a-8c28-c758bc49eadb"/>
    <ds:schemaRef ds:uri="f0fae316-0f2a-4156-a648-6ceacd55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A68A5-F42F-40CC-BAD5-7E8E6DC40857}">
  <ds:schemaRefs>
    <ds:schemaRef ds:uri="http://schemas.microsoft.com/office/2006/metadata/properties"/>
    <ds:schemaRef ds:uri="http://schemas.microsoft.com/office/infopath/2007/PartnerControls"/>
    <ds:schemaRef ds:uri="bf214d39-6de3-433a-8c28-c758bc49eadb"/>
    <ds:schemaRef ds:uri="f0fae316-0f2a-4156-a648-6ceacd55cf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Brook</dc:creator>
  <cp:keywords/>
  <dc:description/>
  <cp:lastModifiedBy>Jaynes, LJ (Staff, Rowling House)</cp:lastModifiedBy>
  <cp:revision>3</cp:revision>
  <cp:lastPrinted>2024-03-05T11:14:00Z</cp:lastPrinted>
  <dcterms:created xsi:type="dcterms:W3CDTF">2024-03-05T11:13:00Z</dcterms:created>
  <dcterms:modified xsi:type="dcterms:W3CDTF">2024-03-05T11:14:00Z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0x0101002C671D8A9C4A6B4D8BEDD6778FCD75EA</vt:lpwstr>
  </property>
  <property fmtid="{D5CDD505-2E9C-101B-9397-08002B2CF9AE}" pid="3" name="MediaServiceImageTags">
    <vt:lpwstr/>
  </property>
</Properties>
</file>